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附件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：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暨南大学处级干部校外兼职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备案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表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3"/>
        <w:tblW w:w="95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21"/>
        <w:gridCol w:w="1210"/>
        <w:gridCol w:w="1059"/>
        <w:gridCol w:w="1266"/>
        <w:gridCol w:w="671"/>
        <w:gridCol w:w="595"/>
        <w:gridCol w:w="1266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籍贯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9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现任校内职务</w:t>
            </w:r>
          </w:p>
        </w:tc>
        <w:tc>
          <w:tcPr>
            <w:tcW w:w="313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66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兼职单位（全称）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单位地址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兼职职务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是否取酬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单位性质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社会团体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民办非企业组织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基金会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工作内容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兼职起止年月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～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兼职任期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66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兼职单位（全称）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单位地址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兼职职务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是否取酬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单位性质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社会团体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民办非企业组织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基金会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工作内容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兼职起止年月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～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兼职任期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66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兼职单位（全称）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单位地址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兼职职务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是否取酬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单位性质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社会团体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民办非企业组织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基金会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工作内容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兼职起止年月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～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兼职任期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66" w:type="dxa"/>
            <w:gridSpan w:val="9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兼职单位（全称）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单位地址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兼职职务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是否取酬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单位性质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社会团体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民办非企业组织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基金会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工作内容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兼职起止年月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～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兼职任期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566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兼职单位（全称）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单位地址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兼职职务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是否取酬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单位性质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企业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社会团体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民办非企业组织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基金会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工作内容</w:t>
            </w:r>
          </w:p>
        </w:tc>
        <w:tc>
          <w:tcPr>
            <w:tcW w:w="733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兼职起止年月</w:t>
            </w:r>
          </w:p>
        </w:tc>
        <w:tc>
          <w:tcPr>
            <w:tcW w:w="353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～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兼职任期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2" w:hRule="exact"/>
          <w:jc w:val="center"/>
        </w:trPr>
        <w:tc>
          <w:tcPr>
            <w:tcW w:w="9566" w:type="dxa"/>
            <w:gridSpan w:val="9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eastAsia="zh-CN"/>
              </w:rPr>
              <w:t>本人声明</w:t>
            </w:r>
          </w:p>
          <w:p>
            <w:pPr>
              <w:ind w:firstLine="560" w:firstLineChars="200"/>
              <w:jc w:val="both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本人已阅读《暨南大学领导干部监督管理办法（试行）》（暨党发〔2018〕11号），知悉：一、兼职数量一般不超过5个；二、兼职任期届满继续兼职的，应重新履行审批手续；三、兼职不能超过2届，未实行任期制的不超过10年；四、兼职取酬应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>全额上缴学校（由兼职单位公对公汇入学校账户）</w:t>
            </w: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，再由学校按规定比例给予奖励；五、兼职工作与本职管理工作和从事专业相关，保证兼职工作将不影响我所承担学校各项工作的正常进行，除上列收入外无其他额外兼职收入。</w:t>
            </w:r>
          </w:p>
          <w:p>
            <w:pPr>
              <w:ind w:firstLine="420"/>
              <w:jc w:val="both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420"/>
              <w:jc w:val="both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 xml:space="preserve">                       承诺人：                     年   月   日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</w:tc>
      </w:tr>
    </w:tbl>
    <w:p>
      <w:pPr>
        <w:jc w:val="right"/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/>
          <w:sz w:val="18"/>
          <w:szCs w:val="18"/>
          <w:lang w:eastAsia="zh-CN"/>
        </w:rPr>
        <w:t>党委组织部制</w:t>
      </w:r>
    </w:p>
    <w:sectPr>
      <w:pgSz w:w="11906" w:h="16838"/>
      <w:pgMar w:top="1043" w:right="1800" w:bottom="104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7FFD7F92-5191-446B-B4E1-8917CD3120A8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05FA7C69-D3E5-4ACB-9513-F5149620EEC8}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3" w:fontKey="{6C06B6E3-13ED-464C-8073-847D4FE2DE0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1CDEEBF-D686-4899-847E-BDFDE0D848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E75238"/>
    <w:rsid w:val="110F3D59"/>
    <w:rsid w:val="22AE3776"/>
    <w:rsid w:val="26D05D92"/>
    <w:rsid w:val="30135126"/>
    <w:rsid w:val="3B3C01F7"/>
    <w:rsid w:val="40C1570E"/>
    <w:rsid w:val="4A0A338B"/>
    <w:rsid w:val="4A44744F"/>
    <w:rsid w:val="4EF97F3B"/>
    <w:rsid w:val="58EE2F7F"/>
    <w:rsid w:val="5AF732DB"/>
    <w:rsid w:val="5C9B5261"/>
    <w:rsid w:val="60AA1CB5"/>
    <w:rsid w:val="64427013"/>
    <w:rsid w:val="689A1625"/>
    <w:rsid w:val="6A3E7D4E"/>
    <w:rsid w:val="70EC0678"/>
    <w:rsid w:val="71B67F21"/>
    <w:rsid w:val="763B7FB8"/>
    <w:rsid w:val="7B62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2020-04-14T09:46:00Z</dcterms:created>
  <dc:creator>921</dc:creator>
  <cp:lastModifiedBy>林小米</cp:lastModifiedBy>
  <cp:lastPrinted>2020-06-19T10:22:00Z</cp:lastPrinted>
  <dcterms:modified xsi:type="dcterms:W3CDTF">2020-06-24T07:02:19Z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