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D72B7">
      <w:pPr>
        <w:jc w:val="left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附件1：个税汇算清缴操作指引</w:t>
      </w:r>
    </w:p>
    <w:p w14:paraId="57E296F8">
      <w:pPr>
        <w:widowControl/>
        <w:spacing w:line="360" w:lineRule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请扫描以下二维码或打开手机应用市场搜索“个人所得税”软件下载安装，注册或登录。</w:t>
      </w:r>
    </w:p>
    <w:p w14:paraId="3B1B7BF1">
      <w:pPr>
        <w:spacing w:line="360" w:lineRule="auto"/>
        <w:ind w:firstLine="420" w:firstLineChars="200"/>
      </w:pPr>
      <w:r>
        <w:drawing>
          <wp:inline distT="0" distB="0" distL="114300" distR="114300">
            <wp:extent cx="4026535" cy="1821815"/>
            <wp:effectExtent l="0" t="0" r="1206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6535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82B7B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</w:p>
    <w:p w14:paraId="24E98D86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具体操作步骤：</w:t>
      </w:r>
    </w:p>
    <w:p w14:paraId="7FB6D3EA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</w:rPr>
        <w:t>一、登录界面</w:t>
      </w:r>
    </w:p>
    <w:p w14:paraId="6EA93344">
      <w:pPr>
        <w:widowControl/>
        <w:spacing w:line="360" w:lineRule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ascii="宋体" w:hAnsi="宋体" w:eastAsia="宋体" w:cs="宋体"/>
          <w:kern w:val="0"/>
          <w:sz w:val="24"/>
          <w:szCs w:val="24"/>
        </w:rPr>
        <w:t>（一）打开并登录个人所得税APP，在首页找到【202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综合所得年度汇算】专题，点击【开始申报】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 w14:paraId="500B96CC">
      <w:pPr>
        <w:widowControl/>
        <w:spacing w:line="360" w:lineRule="auto"/>
      </w:pPr>
      <w:r>
        <w:drawing>
          <wp:inline distT="0" distB="0" distL="114300" distR="114300">
            <wp:extent cx="2940050" cy="4309745"/>
            <wp:effectExtent l="0" t="0" r="635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430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CC909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您也可以在首页【办&amp;查】功能中，点击【综合所得年度汇算】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ascii="宋体" w:hAnsi="宋体" w:eastAsia="宋体" w:cs="宋体"/>
          <w:kern w:val="0"/>
          <w:sz w:val="24"/>
          <w:szCs w:val="24"/>
        </w:rPr>
        <w:t>选择申报年度【202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】，进入年度汇算。</w:t>
      </w:r>
    </w:p>
    <w:p w14:paraId="39CA129A">
      <w:pPr>
        <w:spacing w:line="360" w:lineRule="auto"/>
      </w:pPr>
      <w:r>
        <w:drawing>
          <wp:inline distT="0" distB="0" distL="114300" distR="114300">
            <wp:extent cx="3822700" cy="62865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FA363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1B713A47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132F0442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6942A09B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4C7026F1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3753CB83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4D44DFB4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以标准申报为例，请仔细阅读“标准申报须知”，点击【我已阅读并知晓】。</w:t>
      </w:r>
    </w:p>
    <w:p w14:paraId="70C62476">
      <w:pPr>
        <w:spacing w:line="360" w:lineRule="auto"/>
      </w:pPr>
      <w:r>
        <w:drawing>
          <wp:inline distT="0" distB="0" distL="114300" distR="114300">
            <wp:extent cx="3162300" cy="44069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D04AE">
      <w:pPr>
        <w:widowControl/>
        <w:snapToGrid w:val="0"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2CDC2E8F">
      <w:pPr>
        <w:widowControl/>
        <w:snapToGrid w:val="0"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ascii="宋体" w:hAnsi="宋体" w:eastAsia="宋体" w:cs="宋体"/>
          <w:b/>
          <w:kern w:val="0"/>
          <w:sz w:val="24"/>
          <w:szCs w:val="24"/>
        </w:rPr>
        <w:t>二、开始申报</w:t>
      </w:r>
    </w:p>
    <w:p w14:paraId="204EB4B6">
      <w:pPr>
        <w:pStyle w:val="4"/>
        <w:adjustRightInd w:val="0"/>
        <w:snapToGrid w:val="0"/>
        <w:spacing w:before="0" w:beforeAutospacing="0" w:after="0" w:afterAutospacing="0" w:line="360" w:lineRule="auto"/>
        <w:jc w:val="both"/>
      </w:pPr>
      <w:r>
        <w:rPr>
          <w:sz w:val="26"/>
          <w:szCs w:val="26"/>
        </w:rPr>
        <w:t>（一）进入基本信息界面，核对【个人基础信息】，选择或确认【任职受雇单位】，点击【下一步】。</w:t>
      </w:r>
    </w:p>
    <w:p w14:paraId="2C6FC54E">
      <w:pPr>
        <w:pStyle w:val="4"/>
        <w:adjustRightInd w:val="0"/>
        <w:snapToGrid w:val="0"/>
        <w:spacing w:before="0" w:beforeAutospacing="0" w:after="0" w:afterAutospacing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如您没有任职受雇单位的，可选择主要收入来源地、户籍所在地或经常居住地。</w:t>
      </w:r>
    </w:p>
    <w:p w14:paraId="472EC5A3">
      <w:r>
        <w:drawing>
          <wp:inline distT="0" distB="0" distL="114300" distR="114300">
            <wp:extent cx="2559050" cy="3699510"/>
            <wp:effectExtent l="0" t="0" r="635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369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03830" cy="5783580"/>
            <wp:effectExtent l="0" t="0" r="127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578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DD447">
      <w:pPr>
        <w:spacing w:line="360" w:lineRule="auto"/>
      </w:pPr>
    </w:p>
    <w:p w14:paraId="2E802E1F"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进入收入和税前扣除界面</w:t>
      </w:r>
      <w:r>
        <w:rPr>
          <w:rFonts w:hint="eastAsia" w:ascii="宋体" w:hAnsi="宋体" w:eastAsia="宋体" w:cs="宋体"/>
          <w:kern w:val="0"/>
          <w:sz w:val="24"/>
          <w:szCs w:val="24"/>
        </w:rPr>
        <w:t>，“全年一次性奖金”计税方式分别点击【全部并入综合所得计税】和【单独计税】，从中选择税负较低的计税方式。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</w:p>
    <w:p w14:paraId="48C2E84C"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2501900" cy="3422650"/>
            <wp:effectExtent l="0" t="0" r="0" b="635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17165" cy="3006725"/>
            <wp:effectExtent l="0" t="0" r="635" b="3175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17165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1B03C">
      <w:pPr>
        <w:numPr>
          <w:ilvl w:val="0"/>
          <w:numId w:val="0"/>
        </w:numPr>
        <w:spacing w:line="360" w:lineRule="auto"/>
      </w:pPr>
    </w:p>
    <w:p w14:paraId="32848347"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（三）核对收入、专项附加扣除、其他扣除、个人养老金等信息，无误可直接点击【下一步】。</w:t>
      </w:r>
    </w:p>
    <w:p w14:paraId="7DB71B2D">
      <w:pPr>
        <w:spacing w:line="360" w:lineRule="auto"/>
      </w:pPr>
      <w:r>
        <w:drawing>
          <wp:inline distT="0" distB="0" distL="114300" distR="114300">
            <wp:extent cx="3982085" cy="4300855"/>
            <wp:effectExtent l="0" t="0" r="5715" b="4445"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82085" cy="43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FD350CF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</w:p>
    <w:p w14:paraId="72ADB94C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ascii="宋体" w:hAnsi="宋体" w:eastAsia="宋体" w:cs="宋体"/>
          <w:b/>
          <w:kern w:val="0"/>
          <w:sz w:val="24"/>
          <w:szCs w:val="24"/>
        </w:rPr>
        <w:t>三、税款缴纳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/</w:t>
      </w:r>
      <w:r>
        <w:rPr>
          <w:rFonts w:ascii="宋体" w:hAnsi="宋体" w:eastAsia="宋体" w:cs="宋体"/>
          <w:b/>
          <w:kern w:val="0"/>
          <w:sz w:val="24"/>
          <w:szCs w:val="24"/>
        </w:rPr>
        <w:t>退税</w:t>
      </w:r>
    </w:p>
    <w:p w14:paraId="20BAD89F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（一）系统会根据您填报的信息，自动计算出您的【应补税额】或【应退税额】，并在左下方显示，点击【下一步】。</w:t>
      </w:r>
    </w:p>
    <w:p w14:paraId="0DB2F789">
      <w:pPr>
        <w:spacing w:line="360" w:lineRule="auto"/>
      </w:pPr>
      <w:r>
        <w:drawing>
          <wp:inline distT="0" distB="0" distL="114300" distR="114300">
            <wp:extent cx="4292600" cy="4166870"/>
            <wp:effectExtent l="0" t="0" r="0" b="11430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69BF3">
      <w:pPr>
        <w:widowControl/>
        <w:numPr>
          <w:ilvl w:val="0"/>
          <w:numId w:val="1"/>
        </w:numPr>
        <w:spacing w:line="360" w:lineRule="auto"/>
        <w:ind w:left="0" w:leftChars="0" w:firstLine="0" w:firstLineChars="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申报成功后，如果需要退税，则跳转到退税页面，请点击【申请退税】。</w:t>
      </w:r>
    </w:p>
    <w:p w14:paraId="4D4ADF89">
      <w:pPr>
        <w:widowControl/>
        <w:numPr>
          <w:ilvl w:val="0"/>
          <w:numId w:val="0"/>
        </w:numPr>
        <w:spacing w:line="360" w:lineRule="auto"/>
        <w:ind w:leftChars="0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2381250" cy="2647950"/>
            <wp:effectExtent l="0" t="0" r="6350" b="6350"/>
            <wp:docPr id="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5CA1C">
      <w:pPr>
        <w:spacing w:line="360" w:lineRule="auto"/>
      </w:pPr>
    </w:p>
    <w:p w14:paraId="61D3D5B3">
      <w:pPr>
        <w:widowControl/>
        <w:numPr>
          <w:ilvl w:val="0"/>
          <w:numId w:val="1"/>
        </w:numPr>
        <w:spacing w:line="360" w:lineRule="auto"/>
        <w:ind w:left="0" w:leftChars="0" w:firstLine="0" w:firstLineChars="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如需要补缴税款，则跳转到缴税页面，点击【立即缴税】，选择缴税方式后点击【确定】。</w:t>
      </w:r>
      <w:r>
        <w:rPr>
          <w:rFonts w:hint="eastAsia" w:ascii="宋体" w:hAnsi="宋体" w:eastAsia="宋体" w:cs="宋体"/>
          <w:kern w:val="0"/>
          <w:sz w:val="24"/>
          <w:szCs w:val="24"/>
        </w:rPr>
        <w:t>如果缴税金额超过银行卡支付限额，请咨询开户银行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 w14:paraId="3B2337AC">
      <w:pPr>
        <w:widowControl/>
        <w:numPr>
          <w:ilvl w:val="0"/>
          <w:numId w:val="0"/>
        </w:numPr>
        <w:spacing w:line="360" w:lineRule="auto"/>
        <w:ind w:leftChars="0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2444750" cy="2889250"/>
            <wp:effectExtent l="0" t="0" r="6350" b="6350"/>
            <wp:docPr id="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44750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F6937">
      <w:pPr>
        <w:spacing w:line="360" w:lineRule="auto"/>
      </w:pPr>
    </w:p>
    <w:p w14:paraId="330A9A10">
      <w:pPr>
        <w:spacing w:line="360" w:lineRule="auto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提示：</w:t>
      </w:r>
      <w:r>
        <w:rPr>
          <w:rFonts w:hint="eastAsia" w:ascii="宋体" w:hAnsi="宋体" w:eastAsia="宋体" w:cs="宋体"/>
          <w:kern w:val="0"/>
          <w:sz w:val="24"/>
          <w:szCs w:val="24"/>
        </w:rPr>
        <w:t>若综合所得年收入全年不超过12万元且需要汇算清缴补税，或者汇算清缴补税金额不超过400元，已依法预缴税款的，可免于办理个人所得税综合所得汇算清缴，点击享受免申报</w:t>
      </w:r>
      <w:r>
        <w:rPr>
          <w:rFonts w:ascii="宋体" w:hAnsi="宋体" w:eastAsia="宋体" w:cs="宋体"/>
          <w:kern w:val="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FBD166"/>
    <w:multiLevelType w:val="singleLevel"/>
    <w:tmpl w:val="E9FBD16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910"/>
    <w:rsid w:val="000D33C6"/>
    <w:rsid w:val="001D4D20"/>
    <w:rsid w:val="00216509"/>
    <w:rsid w:val="002C759F"/>
    <w:rsid w:val="00314BD4"/>
    <w:rsid w:val="00410C2C"/>
    <w:rsid w:val="006A0AF7"/>
    <w:rsid w:val="00746452"/>
    <w:rsid w:val="007E1FD8"/>
    <w:rsid w:val="00847306"/>
    <w:rsid w:val="00A55910"/>
    <w:rsid w:val="00AA50B4"/>
    <w:rsid w:val="00B3721F"/>
    <w:rsid w:val="00BD30D4"/>
    <w:rsid w:val="00CB0DBE"/>
    <w:rsid w:val="00CB6A20"/>
    <w:rsid w:val="00EC58DF"/>
    <w:rsid w:val="36A06FBD"/>
    <w:rsid w:val="3EA01174"/>
    <w:rsid w:val="59771446"/>
    <w:rsid w:val="6D9E3785"/>
    <w:rsid w:val="7353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618</Words>
  <Characters>629</Characters>
  <Lines>4</Lines>
  <Paragraphs>1</Paragraphs>
  <TotalTime>6</TotalTime>
  <ScaleCrop>false</ScaleCrop>
  <LinksUpToDate>false</LinksUpToDate>
  <CharactersWithSpaces>630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2025-03-17T03:20:00Z</dcterms:created>
  <dc:creator>罗琦</dc:creator>
  <cp:lastModifiedBy>cwc</cp:lastModifiedBy>
  <dcterms:modified xsi:type="dcterms:W3CDTF">2026-03-20T01:50:37Z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eyJoZGlkIjoiYzFmZWIzNDA2ODg3YTkxMzBjMjY1MWM5NGU4NDBiOTUifQ==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01B50C2566BC4B0885EEE3AF66E878E4_12</vt:lpwstr>
  </property>
</Properties>
</file>