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A" w:rsidRPr="003A515C" w:rsidRDefault="004F176A" w:rsidP="00D14286">
      <w:pPr>
        <w:autoSpaceDE w:val="0"/>
        <w:autoSpaceDN w:val="0"/>
        <w:adjustRightInd w:val="0"/>
        <w:rPr>
          <w:kern w:val="0"/>
          <w:sz w:val="24"/>
        </w:rPr>
      </w:pPr>
    </w:p>
    <w:p w:rsidR="004F176A" w:rsidRPr="003A515C" w:rsidRDefault="004F176A" w:rsidP="00D14286">
      <w:pPr>
        <w:autoSpaceDE w:val="0"/>
        <w:autoSpaceDN w:val="0"/>
        <w:adjustRightInd w:val="0"/>
        <w:jc w:val="center"/>
        <w:rPr>
          <w:b/>
          <w:kern w:val="0"/>
          <w:sz w:val="24"/>
        </w:rPr>
      </w:pPr>
      <w:r w:rsidRPr="003A515C">
        <w:rPr>
          <w:b/>
          <w:kern w:val="0"/>
          <w:sz w:val="24"/>
        </w:rPr>
        <w:t>On Inequality</w:t>
      </w:r>
    </w:p>
    <w:p w:rsidR="004F176A" w:rsidRPr="003A515C" w:rsidRDefault="004F176A" w:rsidP="00D14286">
      <w:pPr>
        <w:autoSpaceDE w:val="0"/>
        <w:autoSpaceDN w:val="0"/>
        <w:adjustRightInd w:val="0"/>
        <w:rPr>
          <w:kern w:val="0"/>
          <w:sz w:val="24"/>
        </w:rPr>
      </w:pPr>
    </w:p>
    <w:p w:rsidR="004F176A" w:rsidRPr="003A515C" w:rsidRDefault="004F176A" w:rsidP="00D14286">
      <w:pPr>
        <w:autoSpaceDE w:val="0"/>
        <w:autoSpaceDN w:val="0"/>
        <w:adjustRightInd w:val="0"/>
        <w:rPr>
          <w:rFonts w:eastAsia="TimesNewRomanPSMT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>In the past four decades, studies of rising inequality in the United States have typically focused on</w:t>
      </w:r>
      <w:r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the bottom 90 percent of earners. Economists have produced rigorous evidence demonstrating</w:t>
      </w:r>
      <w:r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how trends in technology, trade, unionization, and minimum wages have shaped the fortunes of</w:t>
      </w:r>
      <w:r w:rsidR="00D14286" w:rsidRPr="003A515C">
        <w:rPr>
          <w:rFonts w:eastAsiaTheme="minorEastAsia" w:hint="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those Americans. Global labor-market forces have pushed up the demand for highly skilled</w:t>
      </w:r>
      <w:r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workers and have led to steadily increasing wages for those with a college education. The same</w:t>
      </w:r>
      <w:r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forces have led to declining or stagnant wages for those with lower levels of education. And a</w:t>
      </w:r>
      <w:r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decline in</w:t>
      </w:r>
      <w:r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unionization rates and the fall in the real value of the minimum wage have exacerbated</w:t>
      </w:r>
      <w:r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the downward pressures on middle- and low-wage workers.</w:t>
      </w:r>
    </w:p>
    <w:p w:rsidR="000F42B8" w:rsidRPr="003A515C" w:rsidRDefault="000F42B8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0F42B8" w:rsidRPr="003A515C" w:rsidRDefault="004F176A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>Less well understood are the causes of the tremendous surge in income among extremely high</w:t>
      </w:r>
      <w:r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earners, meaning the upper 1.0, 0.1, and 0.01 percent. From a policymaking point of view, the</w:t>
      </w:r>
      <w:r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 xml:space="preserve">most important question is how much of the </w:t>
      </w:r>
      <w:proofErr w:type="spellStart"/>
      <w:r w:rsidRPr="003A515C">
        <w:rPr>
          <w:rFonts w:eastAsia="TimesNewRomanPSMT"/>
          <w:kern w:val="0"/>
          <w:sz w:val="24"/>
        </w:rPr>
        <w:t>ultrarich’s</w:t>
      </w:r>
      <w:proofErr w:type="spellEnd"/>
      <w:r w:rsidRPr="003A515C">
        <w:rPr>
          <w:rFonts w:eastAsia="TimesNewRomanPSMT"/>
          <w:kern w:val="0"/>
          <w:sz w:val="24"/>
        </w:rPr>
        <w:t xml:space="preserve"> income reflects activity, such as</w:t>
      </w:r>
      <w:r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technological innovation, that benefits the broader economy. If, in contrast, the income of the</w:t>
      </w:r>
      <w:r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biggest earners is produced by pursuits that are less broadly beneficial, such as high-frequency</w:t>
      </w:r>
      <w:r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stock market trading, then higher taxes at the top would pose fewer economic costs.</w:t>
      </w:r>
    </w:p>
    <w:p w:rsidR="000F42B8" w:rsidRPr="003A515C" w:rsidRDefault="000F42B8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0F42B8" w:rsidRPr="003A515C" w:rsidRDefault="004F176A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>Compared with the richest people and families in the early 1900s, when large fortunes often came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from inherited assets, today’s superrich are acquiring a larger share of their income in the form of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earnings. About 60 percent of the income of the top one percent in the United States today is labor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income. Some economists talk about the rise of “</w:t>
      </w:r>
      <w:proofErr w:type="spellStart"/>
      <w:r w:rsidRPr="003A515C">
        <w:rPr>
          <w:rFonts w:eastAsia="TimesNewRomanPSMT"/>
          <w:kern w:val="0"/>
          <w:sz w:val="24"/>
        </w:rPr>
        <w:t>supersalaries</w:t>
      </w:r>
      <w:proofErr w:type="spellEnd"/>
      <w:r w:rsidRPr="003A515C">
        <w:rPr>
          <w:rFonts w:eastAsia="TimesNewRomanPSMT"/>
          <w:kern w:val="0"/>
          <w:sz w:val="24"/>
        </w:rPr>
        <w:t>” or “</w:t>
      </w:r>
      <w:proofErr w:type="spellStart"/>
      <w:r w:rsidRPr="003A515C">
        <w:rPr>
          <w:rFonts w:eastAsia="TimesNewRomanPSMT"/>
          <w:kern w:val="0"/>
          <w:sz w:val="24"/>
        </w:rPr>
        <w:t>supermanagers</w:t>
      </w:r>
      <w:proofErr w:type="spellEnd"/>
      <w:r w:rsidRPr="003A515C">
        <w:rPr>
          <w:rFonts w:eastAsia="TimesNewRomanPSMT"/>
          <w:kern w:val="0"/>
          <w:sz w:val="24"/>
        </w:rPr>
        <w:t>”: top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executives of large corporations, primarily in the financial industry, who enjoy very generous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compensation packages. They disagree, however, about whether the income earned by such</w:t>
      </w:r>
      <w:r w:rsidR="00D14286" w:rsidRPr="003A515C">
        <w:rPr>
          <w:rFonts w:eastAsiaTheme="minorEastAsia" w:hint="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executives reflects the efficient working of a market for talent, in which case their pay reflects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their value, or whether the massive compensation packages result from a bargaining process that is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shaped by regulations, institutions, and social norms.</w:t>
      </w:r>
      <w:r w:rsidR="000F42B8" w:rsidRPr="003A515C">
        <w:rPr>
          <w:rFonts w:eastAsiaTheme="minorEastAsia"/>
          <w:kern w:val="0"/>
          <w:sz w:val="24"/>
        </w:rPr>
        <w:t xml:space="preserve"> </w:t>
      </w:r>
    </w:p>
    <w:p w:rsidR="000F42B8" w:rsidRPr="003A515C" w:rsidRDefault="000F42B8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4F176A" w:rsidRPr="003A515C" w:rsidRDefault="004F176A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>Others highlight the role of technological developments in creating substantial economic rewards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 xml:space="preserve">for those who possess specific skills and in reducing </w:t>
      </w:r>
      <w:r w:rsidR="000F42B8" w:rsidRPr="003A515C">
        <w:rPr>
          <w:rFonts w:eastAsia="TimesNewRomanPSMT"/>
          <w:kern w:val="0"/>
          <w:sz w:val="24"/>
        </w:rPr>
        <w:t>the employment security of less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skilled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workers.</w:t>
      </w:r>
    </w:p>
    <w:p w:rsidR="000F42B8" w:rsidRPr="003A515C" w:rsidRDefault="000F42B8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D14286" w:rsidRPr="003A515C" w:rsidRDefault="004F176A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>Still others maintain that the primary factors driving the rise in executive pay at the top are not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technology or imperfect markets but eroded social norms, questionable corporate-governance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practices, and declining union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power.</w:t>
      </w:r>
    </w:p>
    <w:p w:rsidR="00D14286" w:rsidRPr="003A515C" w:rsidRDefault="00D14286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0F42B8" w:rsidRPr="003A515C" w:rsidRDefault="004F176A" w:rsidP="00D14286">
      <w:pPr>
        <w:autoSpaceDE w:val="0"/>
        <w:autoSpaceDN w:val="0"/>
        <w:adjustRightInd w:val="0"/>
        <w:rPr>
          <w:rFonts w:eastAsia="TimesNewRomanPSMT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>Another essential set of questions about inequality centers on whether wealth concentration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negatively affects economic growth, shared prosperity, and democratic institutions. Since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lower-income households have a higher propensity to spend out of their earnings than do</w:t>
      </w:r>
      <w:r w:rsidR="00D14286" w:rsidRPr="003A515C">
        <w:rPr>
          <w:rFonts w:eastAsiaTheme="minorEastAsia" w:hint="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 xml:space="preserve">higher-income ones, the more wealth held by high-income </w:t>
      </w:r>
      <w:r w:rsidRPr="003A515C">
        <w:rPr>
          <w:rFonts w:eastAsia="TimesNewRomanPSMT"/>
          <w:kern w:val="0"/>
          <w:sz w:val="24"/>
        </w:rPr>
        <w:lastRenderedPageBreak/>
        <w:t>households, the less overall spending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the economy might see. Another potential problem is that wealthy Americans tend to vote for (and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lobby for) lower taxes; increased wealth concentration, then, could lead to harmful reductions in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government spending on public goods such as education and infrastructure.</w:t>
      </w:r>
    </w:p>
    <w:p w:rsidR="00D14286" w:rsidRPr="003A515C" w:rsidRDefault="00D14286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4F176A" w:rsidRPr="003A515C" w:rsidRDefault="004F176A" w:rsidP="00D14286">
      <w:pPr>
        <w:autoSpaceDE w:val="0"/>
        <w:autoSpaceDN w:val="0"/>
        <w:adjustRightInd w:val="0"/>
        <w:rPr>
          <w:rFonts w:eastAsia="TimesNewRomanPSMT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>Even if the income of top earners reflects genuinely worthwhile contributions to society and does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not impede economic growth, today’s extreme inequality does threaten social cohesion.</w:t>
      </w:r>
      <w:r w:rsidR="00D14286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Economists and policymakers need not worry about inequality and should instead focus on</w:t>
      </w:r>
      <w:r w:rsidR="00D14286" w:rsidRPr="003A515C">
        <w:rPr>
          <w:rFonts w:eastAsiaTheme="minorEastAsia" w:hint="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reducing poverty and expanding opportunity.</w:t>
      </w:r>
    </w:p>
    <w:p w:rsidR="000F42B8" w:rsidRPr="003A515C" w:rsidRDefault="000F42B8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4F176A" w:rsidRPr="003A515C" w:rsidRDefault="004F176A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>In the winner-take-all economy of the contemporary United States, the gap between the top and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the bottom has grown so large that it undermines any reasonable notion of equal opportunity. As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inequality has increased, the country has witnessed a fraying of communities and institutions and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deepening divisions along socioeconomic lines. Children from high-income homes are pulling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further and further ahead of their less advantaged peers in terms of education, which means it is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far less likely that children born into middle- or low-income homes will experience upward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economic mobility.</w:t>
      </w:r>
    </w:p>
    <w:p w:rsidR="000F42B8" w:rsidRPr="003A515C" w:rsidRDefault="000F42B8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0F42B8" w:rsidRPr="003A515C" w:rsidRDefault="004F176A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 xml:space="preserve">Inequality also harms American </w:t>
      </w:r>
      <w:r w:rsidR="000F42B8" w:rsidRPr="003A515C">
        <w:rPr>
          <w:rFonts w:eastAsia="TimesNewRomanPSMT"/>
          <w:kern w:val="0"/>
          <w:sz w:val="24"/>
        </w:rPr>
        <w:t>society by encouraging negative</w:t>
      </w:r>
      <w:r w:rsidR="00D14286" w:rsidRPr="003A515C">
        <w:rPr>
          <w:rFonts w:eastAsiaTheme="minorEastAsia" w:hint="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perceptions of the economy and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one’s prospects for upward mobility. If Americans view the system as rigged against them and see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economic success as out of reach, they might give up on the celebrated American ideals of hard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work and meritocracy. Research shows that young men are more likely to drop out of high school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if they live in places with higher levels of income inequality, all else being equal. This is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consistent with evidence produced by psychologists showing that beliefs about inequality</w:t>
      </w:r>
      <w:r w:rsidR="00D14286" w:rsidRPr="003A515C">
        <w:rPr>
          <w:rFonts w:eastAsiaTheme="minorEastAsia" w:hint="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negatively affect people’s expectations of social mobility.</w:t>
      </w:r>
    </w:p>
    <w:p w:rsidR="000F42B8" w:rsidRPr="003A515C" w:rsidRDefault="000F42B8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0F42B8" w:rsidRPr="003A515C" w:rsidRDefault="004F176A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>The alarmingly low rates of labor-force participation among young Americans and those of prime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working age might also be driven, at least in part, by a sense of malaise shaped by today’s high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 xml:space="preserve">levels of income inequality. Labor-force participation among American men aged 25 to 54 </w:t>
      </w:r>
      <w:proofErr w:type="spellStart"/>
      <w:r w:rsidRPr="003A515C">
        <w:rPr>
          <w:rFonts w:eastAsia="TimesNewRomanPSMT"/>
          <w:kern w:val="0"/>
          <w:sz w:val="24"/>
        </w:rPr>
        <w:t>hasfallen</w:t>
      </w:r>
      <w:proofErr w:type="spellEnd"/>
      <w:r w:rsidRPr="003A515C">
        <w:rPr>
          <w:rFonts w:eastAsia="TimesNewRomanPSMT"/>
          <w:kern w:val="0"/>
          <w:sz w:val="24"/>
        </w:rPr>
        <w:t xml:space="preserve"> steadily since the mid-1960s, a trend that has been sharper in the United States than in other</w:t>
      </w:r>
      <w:r w:rsidR="000F42B8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advanced economies.</w:t>
      </w:r>
    </w:p>
    <w:p w:rsidR="000F42B8" w:rsidRPr="003A515C" w:rsidRDefault="000F42B8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4F176A" w:rsidRPr="003A515C" w:rsidRDefault="004F176A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>A growing body of evidence now indicates that inequality in the United States threatens to create</w:t>
      </w:r>
      <w:r w:rsidR="00D14286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intergenerational poverty traps, greatly reduce social mobility, and marginalize entire swaths of</w:t>
      </w:r>
      <w:r w:rsidR="00D14286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the population. Such effects are sure to have political ramifications.</w:t>
      </w:r>
    </w:p>
    <w:p w:rsidR="00D14286" w:rsidRPr="003A515C" w:rsidRDefault="00D14286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4F176A" w:rsidRPr="003A515C" w:rsidRDefault="004F176A" w:rsidP="00D14286">
      <w:pPr>
        <w:autoSpaceDE w:val="0"/>
        <w:autoSpaceDN w:val="0"/>
        <w:adjustRightInd w:val="0"/>
        <w:rPr>
          <w:rFonts w:eastAsia="TimesNewRomanPSMT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 xml:space="preserve">Many </w:t>
      </w:r>
      <w:proofErr w:type="gramStart"/>
      <w:r w:rsidRPr="003A515C">
        <w:rPr>
          <w:rFonts w:eastAsia="TimesNewRomanPSMT"/>
          <w:kern w:val="0"/>
          <w:sz w:val="24"/>
        </w:rPr>
        <w:t>economists assume</w:t>
      </w:r>
      <w:proofErr w:type="gramEnd"/>
      <w:r w:rsidRPr="003A515C">
        <w:rPr>
          <w:rFonts w:eastAsia="TimesNewRomanPSMT"/>
          <w:kern w:val="0"/>
          <w:sz w:val="24"/>
        </w:rPr>
        <w:t xml:space="preserve"> that no matter what policy remedies for extreme inequality emerge,</w:t>
      </w:r>
      <w:r w:rsidR="00D14286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 xml:space="preserve">wealthy elites will marshal their considerable influence to maintain their position and </w:t>
      </w:r>
      <w:proofErr w:type="spellStart"/>
      <w:r w:rsidRPr="003A515C">
        <w:rPr>
          <w:rFonts w:eastAsia="TimesNewRomanPSMT"/>
          <w:kern w:val="0"/>
          <w:sz w:val="24"/>
        </w:rPr>
        <w:t>privileges.But</w:t>
      </w:r>
      <w:proofErr w:type="spellEnd"/>
      <w:r w:rsidRPr="003A515C">
        <w:rPr>
          <w:rFonts w:eastAsia="TimesNewRomanPSMT"/>
          <w:kern w:val="0"/>
          <w:sz w:val="24"/>
        </w:rPr>
        <w:t xml:space="preserve"> they do not explore those potential policies at great length, nor do they consider the precise</w:t>
      </w:r>
      <w:r w:rsidR="00D14286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 xml:space="preserve">mechanisms that would shape pushback from the elites. In 2016, the </w:t>
      </w:r>
      <w:proofErr w:type="spellStart"/>
      <w:r w:rsidRPr="003A515C">
        <w:rPr>
          <w:rFonts w:eastAsia="TimesNewRomanPSMT"/>
          <w:kern w:val="0"/>
          <w:sz w:val="24"/>
        </w:rPr>
        <w:t>Brexit</w:t>
      </w:r>
      <w:proofErr w:type="spellEnd"/>
      <w:r w:rsidRPr="003A515C">
        <w:rPr>
          <w:rFonts w:eastAsia="TimesNewRomanPSMT"/>
          <w:kern w:val="0"/>
          <w:sz w:val="24"/>
        </w:rPr>
        <w:t xml:space="preserve"> vote and the American</w:t>
      </w:r>
      <w:r w:rsidR="00D14286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presidential election revealed the strength of populist and nationalist sentiments among voters who</w:t>
      </w:r>
    </w:p>
    <w:p w:rsidR="004F176A" w:rsidRPr="003A515C" w:rsidRDefault="004F176A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  <w:proofErr w:type="gramStart"/>
      <w:r w:rsidRPr="003A515C">
        <w:rPr>
          <w:rFonts w:eastAsia="TimesNewRomanPSMT"/>
          <w:kern w:val="0"/>
          <w:sz w:val="24"/>
        </w:rPr>
        <w:lastRenderedPageBreak/>
        <w:t>gleefully</w:t>
      </w:r>
      <w:proofErr w:type="gramEnd"/>
      <w:r w:rsidRPr="003A515C">
        <w:rPr>
          <w:rFonts w:eastAsia="TimesNewRomanPSMT"/>
          <w:kern w:val="0"/>
          <w:sz w:val="24"/>
        </w:rPr>
        <w:t xml:space="preserve"> rejected the elite classes in both the United Kingdom and the United States.</w:t>
      </w:r>
    </w:p>
    <w:p w:rsidR="00D14286" w:rsidRPr="003A515C" w:rsidRDefault="00D14286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4F176A" w:rsidRPr="003A515C" w:rsidRDefault="004F176A" w:rsidP="00D14286">
      <w:pPr>
        <w:autoSpaceDE w:val="0"/>
        <w:autoSpaceDN w:val="0"/>
        <w:adjustRightInd w:val="0"/>
        <w:rPr>
          <w:rFonts w:eastAsia="TimesNewRomanPSMT"/>
          <w:kern w:val="0"/>
          <w:sz w:val="24"/>
        </w:rPr>
      </w:pPr>
      <w:r w:rsidRPr="003A515C">
        <w:rPr>
          <w:rFonts w:eastAsia="TimesNewRomanPSMT"/>
          <w:kern w:val="0"/>
          <w:sz w:val="24"/>
        </w:rPr>
        <w:t>When it comes to the problem of income and wealth inequality in the United States, there are no</w:t>
      </w:r>
      <w:r w:rsidR="00D14286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silver bullets. But policymakers have many levers available to them. The best evidence suggests</w:t>
      </w:r>
      <w:r w:rsidR="00D14286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that the United States could have a more progressive federal income tax code without incurring</w:t>
      </w:r>
      <w:r w:rsidR="00D14286" w:rsidRPr="003A515C">
        <w:rPr>
          <w:rFonts w:eastAsiaTheme="minorEastAsia" w:hint="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substantial economic costs. Tax reform sh</w:t>
      </w:r>
      <w:r w:rsidR="00D14286" w:rsidRPr="003A515C">
        <w:rPr>
          <w:rFonts w:eastAsia="TimesNewRomanPSMT"/>
          <w:kern w:val="0"/>
          <w:sz w:val="24"/>
        </w:rPr>
        <w:t>ould focus on expanding the tax</w:t>
      </w:r>
      <w:r w:rsidR="00D14286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base by closing</w:t>
      </w:r>
      <w:r w:rsidR="00D14286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loopholes and eliminating regressive features such as the mortgage-interest tax deduction, which</w:t>
      </w:r>
      <w:r w:rsidR="00D14286" w:rsidRPr="003A515C">
        <w:rPr>
          <w:rFonts w:eastAsiaTheme="minor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benefits only high-income homeowners, and the carried-interest loophole, which benefits only</w:t>
      </w:r>
      <w:r w:rsidR="00D14286" w:rsidRPr="003A515C">
        <w:rPr>
          <w:rFonts w:eastAsiaTheme="minorEastAsia" w:hint="eastAsia"/>
          <w:kern w:val="0"/>
          <w:sz w:val="24"/>
        </w:rPr>
        <w:t xml:space="preserve"> </w:t>
      </w:r>
      <w:r w:rsidRPr="003A515C">
        <w:rPr>
          <w:rFonts w:eastAsia="TimesNewRomanPSMT"/>
          <w:kern w:val="0"/>
          <w:sz w:val="24"/>
        </w:rPr>
        <w:t>those involved in private-equity finance.</w:t>
      </w:r>
    </w:p>
    <w:p w:rsidR="00D14286" w:rsidRPr="003A515C" w:rsidRDefault="00D14286" w:rsidP="00D14286">
      <w:pPr>
        <w:autoSpaceDE w:val="0"/>
        <w:autoSpaceDN w:val="0"/>
        <w:adjustRightInd w:val="0"/>
        <w:rPr>
          <w:rFonts w:eastAsiaTheme="minorEastAsia"/>
          <w:kern w:val="0"/>
          <w:sz w:val="24"/>
        </w:rPr>
      </w:pPr>
    </w:p>
    <w:p w:rsidR="0087052F" w:rsidRPr="003A515C" w:rsidRDefault="004F176A" w:rsidP="00D14286">
      <w:pPr>
        <w:jc w:val="left"/>
        <w:rPr>
          <w:sz w:val="24"/>
        </w:rPr>
      </w:pPr>
      <w:r w:rsidRPr="003A515C">
        <w:rPr>
          <w:sz w:val="24"/>
        </w:rPr>
        <w:t>The federal government should take the additional revenue such steps would</w:t>
      </w:r>
      <w:r w:rsidR="00D14286" w:rsidRPr="003A515C">
        <w:rPr>
          <w:rFonts w:hint="eastAsia"/>
          <w:sz w:val="24"/>
        </w:rPr>
        <w:t xml:space="preserve"> </w:t>
      </w:r>
      <w:r w:rsidRPr="003A515C">
        <w:rPr>
          <w:sz w:val="24"/>
        </w:rPr>
        <w:t>generate and invest it in programs that would increase the country’s economic</w:t>
      </w:r>
      <w:r w:rsidR="00D14286" w:rsidRPr="003A515C">
        <w:rPr>
          <w:rFonts w:hint="eastAsia"/>
          <w:sz w:val="24"/>
        </w:rPr>
        <w:t xml:space="preserve"> </w:t>
      </w:r>
      <w:r w:rsidRPr="003A515C">
        <w:rPr>
          <w:sz w:val="24"/>
        </w:rPr>
        <w:t>potential. That would include improvements to public infrastructure, expanded</w:t>
      </w:r>
      <w:r w:rsidR="00D14286" w:rsidRPr="003A515C">
        <w:rPr>
          <w:rFonts w:hint="eastAsia"/>
          <w:sz w:val="24"/>
        </w:rPr>
        <w:t xml:space="preserve"> </w:t>
      </w:r>
      <w:r w:rsidRPr="003A515C">
        <w:rPr>
          <w:sz w:val="24"/>
        </w:rPr>
        <w:t>access to high-quality childcare and preschool programs, and more spending on</w:t>
      </w:r>
      <w:r w:rsidR="00D14286" w:rsidRPr="003A515C">
        <w:rPr>
          <w:rFonts w:hint="eastAsia"/>
          <w:sz w:val="24"/>
        </w:rPr>
        <w:t xml:space="preserve"> </w:t>
      </w:r>
      <w:r w:rsidRPr="003A515C">
        <w:rPr>
          <w:sz w:val="24"/>
        </w:rPr>
        <w:t>programs that assist economically disadvantaged youth. Government</w:t>
      </w:r>
      <w:r w:rsidR="00D14286" w:rsidRPr="003A515C">
        <w:rPr>
          <w:rFonts w:hint="eastAsia"/>
          <w:sz w:val="24"/>
        </w:rPr>
        <w:t xml:space="preserve"> </w:t>
      </w:r>
      <w:r w:rsidRPr="003A515C">
        <w:rPr>
          <w:sz w:val="24"/>
        </w:rPr>
        <w:t>commitments to public universities and community colleges must be</w:t>
      </w:r>
      <w:r w:rsidR="00D14286" w:rsidRPr="003A515C">
        <w:rPr>
          <w:rFonts w:hint="eastAsia"/>
          <w:sz w:val="24"/>
        </w:rPr>
        <w:t xml:space="preserve"> </w:t>
      </w:r>
      <w:r w:rsidRPr="003A515C">
        <w:rPr>
          <w:sz w:val="24"/>
        </w:rPr>
        <w:t>strengthened. At the same time, institutions of higher education must focus on</w:t>
      </w:r>
      <w:r w:rsidR="00D14286" w:rsidRPr="003A515C">
        <w:rPr>
          <w:rFonts w:hint="eastAsia"/>
          <w:sz w:val="24"/>
        </w:rPr>
        <w:t xml:space="preserve"> </w:t>
      </w:r>
      <w:r w:rsidRPr="003A515C">
        <w:rPr>
          <w:sz w:val="24"/>
        </w:rPr>
        <w:t>helping their students build the skills they will need to succeed in a competitive,</w:t>
      </w:r>
      <w:r w:rsidR="00D14286" w:rsidRPr="003A515C">
        <w:rPr>
          <w:rFonts w:hint="eastAsia"/>
          <w:sz w:val="24"/>
        </w:rPr>
        <w:t xml:space="preserve"> </w:t>
      </w:r>
      <w:r w:rsidRPr="003A515C">
        <w:rPr>
          <w:sz w:val="24"/>
        </w:rPr>
        <w:t>rapidly changing labor market. These types of investments are crucial if the</w:t>
      </w:r>
      <w:r w:rsidR="00D14286" w:rsidRPr="003A515C">
        <w:rPr>
          <w:rFonts w:hint="eastAsia"/>
          <w:sz w:val="24"/>
        </w:rPr>
        <w:t xml:space="preserve"> </w:t>
      </w:r>
      <w:r w:rsidRPr="003A515C">
        <w:rPr>
          <w:sz w:val="24"/>
        </w:rPr>
        <w:t>United States is to remain a land of opportunity.</w:t>
      </w:r>
    </w:p>
    <w:sectPr w:rsidR="0087052F" w:rsidRPr="003A515C" w:rsidSect="00870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35A" w:rsidRDefault="0013435A" w:rsidP="003A515C">
      <w:r>
        <w:separator/>
      </w:r>
    </w:p>
  </w:endnote>
  <w:endnote w:type="continuationSeparator" w:id="0">
    <w:p w:rsidR="0013435A" w:rsidRDefault="0013435A" w:rsidP="003A5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35A" w:rsidRDefault="0013435A" w:rsidP="003A515C">
      <w:r>
        <w:separator/>
      </w:r>
    </w:p>
  </w:footnote>
  <w:footnote w:type="continuationSeparator" w:id="0">
    <w:p w:rsidR="0013435A" w:rsidRDefault="0013435A" w:rsidP="003A51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76A"/>
    <w:rsid w:val="00001D04"/>
    <w:rsid w:val="00002C30"/>
    <w:rsid w:val="00002CC7"/>
    <w:rsid w:val="000040BD"/>
    <w:rsid w:val="00011CA7"/>
    <w:rsid w:val="00011DC8"/>
    <w:rsid w:val="00016A05"/>
    <w:rsid w:val="00020DA6"/>
    <w:rsid w:val="00023C08"/>
    <w:rsid w:val="0003550B"/>
    <w:rsid w:val="0004268A"/>
    <w:rsid w:val="00042BB7"/>
    <w:rsid w:val="00043826"/>
    <w:rsid w:val="00051C2F"/>
    <w:rsid w:val="00052697"/>
    <w:rsid w:val="00056ACC"/>
    <w:rsid w:val="000576EA"/>
    <w:rsid w:val="00060880"/>
    <w:rsid w:val="00061733"/>
    <w:rsid w:val="00061CEB"/>
    <w:rsid w:val="00063115"/>
    <w:rsid w:val="000704CD"/>
    <w:rsid w:val="000733CB"/>
    <w:rsid w:val="00073C4D"/>
    <w:rsid w:val="00076353"/>
    <w:rsid w:val="00082018"/>
    <w:rsid w:val="00082A80"/>
    <w:rsid w:val="000869CB"/>
    <w:rsid w:val="00092330"/>
    <w:rsid w:val="000A12CD"/>
    <w:rsid w:val="000A18D5"/>
    <w:rsid w:val="000A19B2"/>
    <w:rsid w:val="000A1D38"/>
    <w:rsid w:val="000A7C33"/>
    <w:rsid w:val="000C371D"/>
    <w:rsid w:val="000C7A36"/>
    <w:rsid w:val="000D0CF5"/>
    <w:rsid w:val="000E0A5F"/>
    <w:rsid w:val="000E0C7A"/>
    <w:rsid w:val="000E1506"/>
    <w:rsid w:val="000E2A55"/>
    <w:rsid w:val="000E6359"/>
    <w:rsid w:val="000E72E4"/>
    <w:rsid w:val="000F42B8"/>
    <w:rsid w:val="000F6F2A"/>
    <w:rsid w:val="000F7257"/>
    <w:rsid w:val="00100F91"/>
    <w:rsid w:val="001030B0"/>
    <w:rsid w:val="001067F9"/>
    <w:rsid w:val="00106A3C"/>
    <w:rsid w:val="001071B4"/>
    <w:rsid w:val="00107C7D"/>
    <w:rsid w:val="00113C45"/>
    <w:rsid w:val="00114A53"/>
    <w:rsid w:val="0011584A"/>
    <w:rsid w:val="00116ACE"/>
    <w:rsid w:val="00117FC1"/>
    <w:rsid w:val="00125625"/>
    <w:rsid w:val="00125FDB"/>
    <w:rsid w:val="0012603B"/>
    <w:rsid w:val="0013435A"/>
    <w:rsid w:val="0013605F"/>
    <w:rsid w:val="0014272F"/>
    <w:rsid w:val="00157131"/>
    <w:rsid w:val="0015782D"/>
    <w:rsid w:val="00173033"/>
    <w:rsid w:val="001761A8"/>
    <w:rsid w:val="00177B31"/>
    <w:rsid w:val="00177CA2"/>
    <w:rsid w:val="00180192"/>
    <w:rsid w:val="00194D1D"/>
    <w:rsid w:val="00197E56"/>
    <w:rsid w:val="001A1676"/>
    <w:rsid w:val="001A56C1"/>
    <w:rsid w:val="001B0FA9"/>
    <w:rsid w:val="001B255C"/>
    <w:rsid w:val="001B5520"/>
    <w:rsid w:val="001C01FE"/>
    <w:rsid w:val="001C1458"/>
    <w:rsid w:val="001C18E3"/>
    <w:rsid w:val="001C31D8"/>
    <w:rsid w:val="001C3EE3"/>
    <w:rsid w:val="001C7CB3"/>
    <w:rsid w:val="001C7F64"/>
    <w:rsid w:val="001D0BA1"/>
    <w:rsid w:val="001D4A84"/>
    <w:rsid w:val="001D7C4D"/>
    <w:rsid w:val="001E0413"/>
    <w:rsid w:val="001E058C"/>
    <w:rsid w:val="001E2B03"/>
    <w:rsid w:val="001E3284"/>
    <w:rsid w:val="001E3592"/>
    <w:rsid w:val="001F2ADF"/>
    <w:rsid w:val="001F5B6F"/>
    <w:rsid w:val="001F6423"/>
    <w:rsid w:val="001F670F"/>
    <w:rsid w:val="0020238C"/>
    <w:rsid w:val="00205574"/>
    <w:rsid w:val="00206983"/>
    <w:rsid w:val="00210DE5"/>
    <w:rsid w:val="002165AE"/>
    <w:rsid w:val="002165E7"/>
    <w:rsid w:val="002258D6"/>
    <w:rsid w:val="0022658D"/>
    <w:rsid w:val="00233B65"/>
    <w:rsid w:val="00240FE4"/>
    <w:rsid w:val="00242CC3"/>
    <w:rsid w:val="002444AA"/>
    <w:rsid w:val="00250D7E"/>
    <w:rsid w:val="002529D2"/>
    <w:rsid w:val="0026289A"/>
    <w:rsid w:val="00262DE9"/>
    <w:rsid w:val="0026735D"/>
    <w:rsid w:val="002716F5"/>
    <w:rsid w:val="00271946"/>
    <w:rsid w:val="00274943"/>
    <w:rsid w:val="00283A33"/>
    <w:rsid w:val="0029034C"/>
    <w:rsid w:val="00293D89"/>
    <w:rsid w:val="00295F42"/>
    <w:rsid w:val="002977FD"/>
    <w:rsid w:val="00297B5D"/>
    <w:rsid w:val="002A1BF5"/>
    <w:rsid w:val="002A32F3"/>
    <w:rsid w:val="002A61CB"/>
    <w:rsid w:val="002B35EF"/>
    <w:rsid w:val="002B6664"/>
    <w:rsid w:val="002B7811"/>
    <w:rsid w:val="002C187B"/>
    <w:rsid w:val="002C358F"/>
    <w:rsid w:val="002C482D"/>
    <w:rsid w:val="002D0B37"/>
    <w:rsid w:val="002D420D"/>
    <w:rsid w:val="002D6AFC"/>
    <w:rsid w:val="002D6D29"/>
    <w:rsid w:val="002E1A3A"/>
    <w:rsid w:val="002E4108"/>
    <w:rsid w:val="002E5380"/>
    <w:rsid w:val="002E5EE9"/>
    <w:rsid w:val="002E7E12"/>
    <w:rsid w:val="002F3AB1"/>
    <w:rsid w:val="00302F51"/>
    <w:rsid w:val="00302FFC"/>
    <w:rsid w:val="00306EE3"/>
    <w:rsid w:val="003104DA"/>
    <w:rsid w:val="003126C7"/>
    <w:rsid w:val="00316BE5"/>
    <w:rsid w:val="003230E2"/>
    <w:rsid w:val="0032399C"/>
    <w:rsid w:val="00326471"/>
    <w:rsid w:val="003268DE"/>
    <w:rsid w:val="00330DF8"/>
    <w:rsid w:val="00331D53"/>
    <w:rsid w:val="00333283"/>
    <w:rsid w:val="00337C0B"/>
    <w:rsid w:val="003431E7"/>
    <w:rsid w:val="003456C4"/>
    <w:rsid w:val="00354F7B"/>
    <w:rsid w:val="0035583D"/>
    <w:rsid w:val="00355F13"/>
    <w:rsid w:val="00361993"/>
    <w:rsid w:val="00363581"/>
    <w:rsid w:val="003708AC"/>
    <w:rsid w:val="00371A17"/>
    <w:rsid w:val="003747AB"/>
    <w:rsid w:val="00374A2F"/>
    <w:rsid w:val="00375555"/>
    <w:rsid w:val="00377537"/>
    <w:rsid w:val="00377BE9"/>
    <w:rsid w:val="00382169"/>
    <w:rsid w:val="00382886"/>
    <w:rsid w:val="003840CB"/>
    <w:rsid w:val="00387398"/>
    <w:rsid w:val="003875FC"/>
    <w:rsid w:val="0039715F"/>
    <w:rsid w:val="0039774D"/>
    <w:rsid w:val="003A1DD6"/>
    <w:rsid w:val="003A278A"/>
    <w:rsid w:val="003A35E5"/>
    <w:rsid w:val="003A4633"/>
    <w:rsid w:val="003A515C"/>
    <w:rsid w:val="003B039D"/>
    <w:rsid w:val="003B2918"/>
    <w:rsid w:val="003B2A51"/>
    <w:rsid w:val="003B4E49"/>
    <w:rsid w:val="003C34D8"/>
    <w:rsid w:val="003C4FC2"/>
    <w:rsid w:val="003C692D"/>
    <w:rsid w:val="003D0CE7"/>
    <w:rsid w:val="003D1AC9"/>
    <w:rsid w:val="003D1BCC"/>
    <w:rsid w:val="003D292C"/>
    <w:rsid w:val="003D3274"/>
    <w:rsid w:val="003D7C68"/>
    <w:rsid w:val="003E2EF2"/>
    <w:rsid w:val="003F16FA"/>
    <w:rsid w:val="003F2B4A"/>
    <w:rsid w:val="003F599F"/>
    <w:rsid w:val="004004FA"/>
    <w:rsid w:val="004017A9"/>
    <w:rsid w:val="0040469E"/>
    <w:rsid w:val="00410449"/>
    <w:rsid w:val="004121D8"/>
    <w:rsid w:val="00412D96"/>
    <w:rsid w:val="00416B3C"/>
    <w:rsid w:val="004252DD"/>
    <w:rsid w:val="00426163"/>
    <w:rsid w:val="00430A0B"/>
    <w:rsid w:val="004400A2"/>
    <w:rsid w:val="00443B6F"/>
    <w:rsid w:val="00445E21"/>
    <w:rsid w:val="0045613D"/>
    <w:rsid w:val="00466756"/>
    <w:rsid w:val="00466F94"/>
    <w:rsid w:val="00470B1A"/>
    <w:rsid w:val="004735BF"/>
    <w:rsid w:val="00475D2D"/>
    <w:rsid w:val="00476076"/>
    <w:rsid w:val="004768DF"/>
    <w:rsid w:val="00484AE5"/>
    <w:rsid w:val="004916EC"/>
    <w:rsid w:val="00494ACD"/>
    <w:rsid w:val="004A0E39"/>
    <w:rsid w:val="004A2746"/>
    <w:rsid w:val="004A75B3"/>
    <w:rsid w:val="004B4C1B"/>
    <w:rsid w:val="004B4F6F"/>
    <w:rsid w:val="004B56C3"/>
    <w:rsid w:val="004B6301"/>
    <w:rsid w:val="004D2215"/>
    <w:rsid w:val="004D301D"/>
    <w:rsid w:val="004D6A87"/>
    <w:rsid w:val="004E3405"/>
    <w:rsid w:val="004E6205"/>
    <w:rsid w:val="004F176A"/>
    <w:rsid w:val="004F2E0E"/>
    <w:rsid w:val="004F3779"/>
    <w:rsid w:val="004F5931"/>
    <w:rsid w:val="00500BC5"/>
    <w:rsid w:val="00504709"/>
    <w:rsid w:val="00505650"/>
    <w:rsid w:val="005060D4"/>
    <w:rsid w:val="00506AAF"/>
    <w:rsid w:val="00506B1F"/>
    <w:rsid w:val="00512433"/>
    <w:rsid w:val="00512DA3"/>
    <w:rsid w:val="005177EC"/>
    <w:rsid w:val="00530F7A"/>
    <w:rsid w:val="005361BD"/>
    <w:rsid w:val="0053641D"/>
    <w:rsid w:val="005376A2"/>
    <w:rsid w:val="00542EB9"/>
    <w:rsid w:val="005433F5"/>
    <w:rsid w:val="00543F81"/>
    <w:rsid w:val="005445C5"/>
    <w:rsid w:val="00550176"/>
    <w:rsid w:val="00550703"/>
    <w:rsid w:val="0055392B"/>
    <w:rsid w:val="005571AB"/>
    <w:rsid w:val="005613B5"/>
    <w:rsid w:val="00562E09"/>
    <w:rsid w:val="00572C62"/>
    <w:rsid w:val="00572DB1"/>
    <w:rsid w:val="00574711"/>
    <w:rsid w:val="0057620C"/>
    <w:rsid w:val="00577930"/>
    <w:rsid w:val="00577BE2"/>
    <w:rsid w:val="00580888"/>
    <w:rsid w:val="00582A41"/>
    <w:rsid w:val="0059230C"/>
    <w:rsid w:val="005A2B21"/>
    <w:rsid w:val="005B2EBE"/>
    <w:rsid w:val="005B37E2"/>
    <w:rsid w:val="005B797B"/>
    <w:rsid w:val="005C6A55"/>
    <w:rsid w:val="005C77BA"/>
    <w:rsid w:val="005D008D"/>
    <w:rsid w:val="005D1251"/>
    <w:rsid w:val="005D53FF"/>
    <w:rsid w:val="005D6E8C"/>
    <w:rsid w:val="005E288D"/>
    <w:rsid w:val="005E4427"/>
    <w:rsid w:val="005E720F"/>
    <w:rsid w:val="005F14B3"/>
    <w:rsid w:val="005F2CC6"/>
    <w:rsid w:val="005F33BA"/>
    <w:rsid w:val="005F34EF"/>
    <w:rsid w:val="005F4AAB"/>
    <w:rsid w:val="00601A9F"/>
    <w:rsid w:val="00601DC3"/>
    <w:rsid w:val="00604F64"/>
    <w:rsid w:val="006068F4"/>
    <w:rsid w:val="00610C95"/>
    <w:rsid w:val="00611A1B"/>
    <w:rsid w:val="00620146"/>
    <w:rsid w:val="0062443A"/>
    <w:rsid w:val="006305E8"/>
    <w:rsid w:val="00641798"/>
    <w:rsid w:val="00644815"/>
    <w:rsid w:val="006529EA"/>
    <w:rsid w:val="00653C4B"/>
    <w:rsid w:val="00653CEC"/>
    <w:rsid w:val="0065408C"/>
    <w:rsid w:val="00656EC5"/>
    <w:rsid w:val="00657226"/>
    <w:rsid w:val="00663C3C"/>
    <w:rsid w:val="006662AE"/>
    <w:rsid w:val="00670D3B"/>
    <w:rsid w:val="00681676"/>
    <w:rsid w:val="00682693"/>
    <w:rsid w:val="00684108"/>
    <w:rsid w:val="00686CD9"/>
    <w:rsid w:val="0069041F"/>
    <w:rsid w:val="006941C6"/>
    <w:rsid w:val="006A163B"/>
    <w:rsid w:val="006A2208"/>
    <w:rsid w:val="006A2297"/>
    <w:rsid w:val="006A491B"/>
    <w:rsid w:val="006B0493"/>
    <w:rsid w:val="006B1063"/>
    <w:rsid w:val="006B3B7B"/>
    <w:rsid w:val="006B42A1"/>
    <w:rsid w:val="006B53DE"/>
    <w:rsid w:val="006B54A4"/>
    <w:rsid w:val="006C5A6C"/>
    <w:rsid w:val="006D052E"/>
    <w:rsid w:val="006D1604"/>
    <w:rsid w:val="006D2453"/>
    <w:rsid w:val="006D5BEB"/>
    <w:rsid w:val="006D6064"/>
    <w:rsid w:val="006D7960"/>
    <w:rsid w:val="006E4286"/>
    <w:rsid w:val="006F0997"/>
    <w:rsid w:val="006F4251"/>
    <w:rsid w:val="006F63A5"/>
    <w:rsid w:val="007045FC"/>
    <w:rsid w:val="00704A2C"/>
    <w:rsid w:val="007070E7"/>
    <w:rsid w:val="00711538"/>
    <w:rsid w:val="00711F9C"/>
    <w:rsid w:val="00712AD9"/>
    <w:rsid w:val="00722CF7"/>
    <w:rsid w:val="00736124"/>
    <w:rsid w:val="00737379"/>
    <w:rsid w:val="00740A4B"/>
    <w:rsid w:val="007422BC"/>
    <w:rsid w:val="007532AD"/>
    <w:rsid w:val="00756191"/>
    <w:rsid w:val="007571C5"/>
    <w:rsid w:val="00757ADE"/>
    <w:rsid w:val="0076283A"/>
    <w:rsid w:val="00764A60"/>
    <w:rsid w:val="0076623E"/>
    <w:rsid w:val="00767193"/>
    <w:rsid w:val="007762ED"/>
    <w:rsid w:val="00780FC0"/>
    <w:rsid w:val="00794B28"/>
    <w:rsid w:val="007A143C"/>
    <w:rsid w:val="007A3D57"/>
    <w:rsid w:val="007B1B4A"/>
    <w:rsid w:val="007B264F"/>
    <w:rsid w:val="007B362E"/>
    <w:rsid w:val="007B372B"/>
    <w:rsid w:val="007B7035"/>
    <w:rsid w:val="007B7D19"/>
    <w:rsid w:val="007C1779"/>
    <w:rsid w:val="007C24A3"/>
    <w:rsid w:val="007C4A60"/>
    <w:rsid w:val="007D00B8"/>
    <w:rsid w:val="007D18BB"/>
    <w:rsid w:val="007D60E6"/>
    <w:rsid w:val="007E0014"/>
    <w:rsid w:val="007E3974"/>
    <w:rsid w:val="007E4183"/>
    <w:rsid w:val="007E66E1"/>
    <w:rsid w:val="007F1059"/>
    <w:rsid w:val="007F35E7"/>
    <w:rsid w:val="007F4DD5"/>
    <w:rsid w:val="007F5BFD"/>
    <w:rsid w:val="007F64C9"/>
    <w:rsid w:val="00800AEC"/>
    <w:rsid w:val="0080160C"/>
    <w:rsid w:val="00802E90"/>
    <w:rsid w:val="00804803"/>
    <w:rsid w:val="00805AA9"/>
    <w:rsid w:val="00815E3E"/>
    <w:rsid w:val="00821A64"/>
    <w:rsid w:val="00823C23"/>
    <w:rsid w:val="008266CA"/>
    <w:rsid w:val="008271F8"/>
    <w:rsid w:val="00840933"/>
    <w:rsid w:val="00844CE3"/>
    <w:rsid w:val="00851CA5"/>
    <w:rsid w:val="00851FB3"/>
    <w:rsid w:val="0085283E"/>
    <w:rsid w:val="00857670"/>
    <w:rsid w:val="00857BC8"/>
    <w:rsid w:val="00864196"/>
    <w:rsid w:val="008645B0"/>
    <w:rsid w:val="008665F1"/>
    <w:rsid w:val="0087052F"/>
    <w:rsid w:val="0087641F"/>
    <w:rsid w:val="00880E0E"/>
    <w:rsid w:val="00891E8F"/>
    <w:rsid w:val="008934D8"/>
    <w:rsid w:val="008A21D0"/>
    <w:rsid w:val="008A3543"/>
    <w:rsid w:val="008A3BE5"/>
    <w:rsid w:val="008A4AB4"/>
    <w:rsid w:val="008A5507"/>
    <w:rsid w:val="008A6833"/>
    <w:rsid w:val="008B2865"/>
    <w:rsid w:val="008B29BF"/>
    <w:rsid w:val="008B4AF1"/>
    <w:rsid w:val="008B7C58"/>
    <w:rsid w:val="008C21C5"/>
    <w:rsid w:val="008C2969"/>
    <w:rsid w:val="008C5E65"/>
    <w:rsid w:val="008C6B27"/>
    <w:rsid w:val="008D02B2"/>
    <w:rsid w:val="008D1551"/>
    <w:rsid w:val="008D4EF0"/>
    <w:rsid w:val="008D55F7"/>
    <w:rsid w:val="008D569D"/>
    <w:rsid w:val="008D675C"/>
    <w:rsid w:val="008E07A8"/>
    <w:rsid w:val="008E0847"/>
    <w:rsid w:val="008E37BB"/>
    <w:rsid w:val="008F3A6D"/>
    <w:rsid w:val="008F3D6E"/>
    <w:rsid w:val="009008BE"/>
    <w:rsid w:val="00901026"/>
    <w:rsid w:val="009042D6"/>
    <w:rsid w:val="0090675A"/>
    <w:rsid w:val="009112A7"/>
    <w:rsid w:val="009118BD"/>
    <w:rsid w:val="009119A7"/>
    <w:rsid w:val="00920C7E"/>
    <w:rsid w:val="00921C03"/>
    <w:rsid w:val="009250BA"/>
    <w:rsid w:val="009259B7"/>
    <w:rsid w:val="00927B53"/>
    <w:rsid w:val="00936491"/>
    <w:rsid w:val="0093781F"/>
    <w:rsid w:val="00946756"/>
    <w:rsid w:val="00947216"/>
    <w:rsid w:val="00950169"/>
    <w:rsid w:val="00950D66"/>
    <w:rsid w:val="0095162E"/>
    <w:rsid w:val="00952BFD"/>
    <w:rsid w:val="00953C16"/>
    <w:rsid w:val="009555FD"/>
    <w:rsid w:val="00956E0D"/>
    <w:rsid w:val="009578B9"/>
    <w:rsid w:val="00965E85"/>
    <w:rsid w:val="009662F3"/>
    <w:rsid w:val="00967D36"/>
    <w:rsid w:val="00974412"/>
    <w:rsid w:val="00990739"/>
    <w:rsid w:val="00991701"/>
    <w:rsid w:val="00993144"/>
    <w:rsid w:val="00995335"/>
    <w:rsid w:val="00995A25"/>
    <w:rsid w:val="009A3EF8"/>
    <w:rsid w:val="009A6056"/>
    <w:rsid w:val="009A79CF"/>
    <w:rsid w:val="009B2432"/>
    <w:rsid w:val="009B43C5"/>
    <w:rsid w:val="009B4795"/>
    <w:rsid w:val="009C1837"/>
    <w:rsid w:val="009C32F1"/>
    <w:rsid w:val="009C3EB5"/>
    <w:rsid w:val="009D05EF"/>
    <w:rsid w:val="009D54A6"/>
    <w:rsid w:val="009D5AB7"/>
    <w:rsid w:val="009D7E13"/>
    <w:rsid w:val="009E1BC0"/>
    <w:rsid w:val="009E22A0"/>
    <w:rsid w:val="009F6322"/>
    <w:rsid w:val="009F7025"/>
    <w:rsid w:val="009F7758"/>
    <w:rsid w:val="00A00EED"/>
    <w:rsid w:val="00A025BA"/>
    <w:rsid w:val="00A10B64"/>
    <w:rsid w:val="00A16B99"/>
    <w:rsid w:val="00A22E30"/>
    <w:rsid w:val="00A26369"/>
    <w:rsid w:val="00A30D68"/>
    <w:rsid w:val="00A33DE8"/>
    <w:rsid w:val="00A4790A"/>
    <w:rsid w:val="00A50685"/>
    <w:rsid w:val="00A56D82"/>
    <w:rsid w:val="00A65449"/>
    <w:rsid w:val="00A67F66"/>
    <w:rsid w:val="00A71570"/>
    <w:rsid w:val="00A73BB6"/>
    <w:rsid w:val="00A7661A"/>
    <w:rsid w:val="00A80AAF"/>
    <w:rsid w:val="00A83BC6"/>
    <w:rsid w:val="00A86557"/>
    <w:rsid w:val="00A86741"/>
    <w:rsid w:val="00A9059F"/>
    <w:rsid w:val="00A92D05"/>
    <w:rsid w:val="00AA0173"/>
    <w:rsid w:val="00AA1572"/>
    <w:rsid w:val="00AA6369"/>
    <w:rsid w:val="00AA69D3"/>
    <w:rsid w:val="00AB4D79"/>
    <w:rsid w:val="00AB5AF6"/>
    <w:rsid w:val="00AB6F95"/>
    <w:rsid w:val="00AC232E"/>
    <w:rsid w:val="00AC3228"/>
    <w:rsid w:val="00AC3379"/>
    <w:rsid w:val="00AC748B"/>
    <w:rsid w:val="00AE0ADA"/>
    <w:rsid w:val="00AE2B69"/>
    <w:rsid w:val="00AF21DD"/>
    <w:rsid w:val="00AF26A1"/>
    <w:rsid w:val="00AF4B11"/>
    <w:rsid w:val="00AF5306"/>
    <w:rsid w:val="00AF7A51"/>
    <w:rsid w:val="00B14B62"/>
    <w:rsid w:val="00B16568"/>
    <w:rsid w:val="00B16B3E"/>
    <w:rsid w:val="00B17908"/>
    <w:rsid w:val="00B26C4B"/>
    <w:rsid w:val="00B31B36"/>
    <w:rsid w:val="00B32E3B"/>
    <w:rsid w:val="00B341C3"/>
    <w:rsid w:val="00B36936"/>
    <w:rsid w:val="00B36F3C"/>
    <w:rsid w:val="00B37644"/>
    <w:rsid w:val="00B43BB7"/>
    <w:rsid w:val="00B46A6F"/>
    <w:rsid w:val="00B47474"/>
    <w:rsid w:val="00B51059"/>
    <w:rsid w:val="00B553D1"/>
    <w:rsid w:val="00B5543F"/>
    <w:rsid w:val="00B555EE"/>
    <w:rsid w:val="00B614D7"/>
    <w:rsid w:val="00B63D4A"/>
    <w:rsid w:val="00B64062"/>
    <w:rsid w:val="00B66367"/>
    <w:rsid w:val="00B708B5"/>
    <w:rsid w:val="00B71BBD"/>
    <w:rsid w:val="00B71FE6"/>
    <w:rsid w:val="00B72A92"/>
    <w:rsid w:val="00B736CE"/>
    <w:rsid w:val="00B738F3"/>
    <w:rsid w:val="00B76F35"/>
    <w:rsid w:val="00B84883"/>
    <w:rsid w:val="00B92C11"/>
    <w:rsid w:val="00B9574C"/>
    <w:rsid w:val="00B96BB7"/>
    <w:rsid w:val="00BA322F"/>
    <w:rsid w:val="00BB2AA0"/>
    <w:rsid w:val="00BB2EC6"/>
    <w:rsid w:val="00BC5C22"/>
    <w:rsid w:val="00BD5023"/>
    <w:rsid w:val="00BE17A3"/>
    <w:rsid w:val="00BE3AC1"/>
    <w:rsid w:val="00BE3F78"/>
    <w:rsid w:val="00BE415A"/>
    <w:rsid w:val="00BE743F"/>
    <w:rsid w:val="00BF1F80"/>
    <w:rsid w:val="00C01A39"/>
    <w:rsid w:val="00C037F1"/>
    <w:rsid w:val="00C039C3"/>
    <w:rsid w:val="00C0467C"/>
    <w:rsid w:val="00C05AFA"/>
    <w:rsid w:val="00C0662B"/>
    <w:rsid w:val="00C1205C"/>
    <w:rsid w:val="00C127B5"/>
    <w:rsid w:val="00C15C2A"/>
    <w:rsid w:val="00C16514"/>
    <w:rsid w:val="00C172B2"/>
    <w:rsid w:val="00C173D2"/>
    <w:rsid w:val="00C275CF"/>
    <w:rsid w:val="00C27850"/>
    <w:rsid w:val="00C27FED"/>
    <w:rsid w:val="00C300AD"/>
    <w:rsid w:val="00C30861"/>
    <w:rsid w:val="00C3156D"/>
    <w:rsid w:val="00C319C4"/>
    <w:rsid w:val="00C353A1"/>
    <w:rsid w:val="00C40C6D"/>
    <w:rsid w:val="00C4179C"/>
    <w:rsid w:val="00C45A6E"/>
    <w:rsid w:val="00C4722B"/>
    <w:rsid w:val="00C47C50"/>
    <w:rsid w:val="00C50FA1"/>
    <w:rsid w:val="00C53E41"/>
    <w:rsid w:val="00C5477A"/>
    <w:rsid w:val="00C57BDF"/>
    <w:rsid w:val="00C612DC"/>
    <w:rsid w:val="00C63629"/>
    <w:rsid w:val="00C63ED0"/>
    <w:rsid w:val="00C66856"/>
    <w:rsid w:val="00C71FA2"/>
    <w:rsid w:val="00C74F4F"/>
    <w:rsid w:val="00C7521F"/>
    <w:rsid w:val="00C83471"/>
    <w:rsid w:val="00C84332"/>
    <w:rsid w:val="00C862E6"/>
    <w:rsid w:val="00C92A54"/>
    <w:rsid w:val="00C93269"/>
    <w:rsid w:val="00C9624D"/>
    <w:rsid w:val="00C9652D"/>
    <w:rsid w:val="00CA164A"/>
    <w:rsid w:val="00CA6967"/>
    <w:rsid w:val="00CC408A"/>
    <w:rsid w:val="00CC6179"/>
    <w:rsid w:val="00CC666C"/>
    <w:rsid w:val="00CC6E32"/>
    <w:rsid w:val="00CC7492"/>
    <w:rsid w:val="00CD0631"/>
    <w:rsid w:val="00CD1707"/>
    <w:rsid w:val="00CD5E48"/>
    <w:rsid w:val="00CE3BEB"/>
    <w:rsid w:val="00CE44CC"/>
    <w:rsid w:val="00CE530E"/>
    <w:rsid w:val="00CE6CA4"/>
    <w:rsid w:val="00CF004E"/>
    <w:rsid w:val="00CF45FB"/>
    <w:rsid w:val="00D02E9D"/>
    <w:rsid w:val="00D04E11"/>
    <w:rsid w:val="00D14286"/>
    <w:rsid w:val="00D163EF"/>
    <w:rsid w:val="00D20936"/>
    <w:rsid w:val="00D23CC2"/>
    <w:rsid w:val="00D255C8"/>
    <w:rsid w:val="00D25E70"/>
    <w:rsid w:val="00D27162"/>
    <w:rsid w:val="00D27644"/>
    <w:rsid w:val="00D30746"/>
    <w:rsid w:val="00D30E34"/>
    <w:rsid w:val="00D33957"/>
    <w:rsid w:val="00D34C6C"/>
    <w:rsid w:val="00D372F0"/>
    <w:rsid w:val="00D43C9B"/>
    <w:rsid w:val="00D46AFD"/>
    <w:rsid w:val="00D474B1"/>
    <w:rsid w:val="00D5007F"/>
    <w:rsid w:val="00D503BA"/>
    <w:rsid w:val="00D525AF"/>
    <w:rsid w:val="00D545F3"/>
    <w:rsid w:val="00D54861"/>
    <w:rsid w:val="00D57676"/>
    <w:rsid w:val="00D60E70"/>
    <w:rsid w:val="00D61B6A"/>
    <w:rsid w:val="00D62538"/>
    <w:rsid w:val="00D64A38"/>
    <w:rsid w:val="00D66DB5"/>
    <w:rsid w:val="00D71DF9"/>
    <w:rsid w:val="00D72B75"/>
    <w:rsid w:val="00D74A3A"/>
    <w:rsid w:val="00D8253E"/>
    <w:rsid w:val="00D90265"/>
    <w:rsid w:val="00D91BAF"/>
    <w:rsid w:val="00D933EA"/>
    <w:rsid w:val="00DA1B76"/>
    <w:rsid w:val="00DA23A7"/>
    <w:rsid w:val="00DA3A66"/>
    <w:rsid w:val="00DA42AF"/>
    <w:rsid w:val="00DA50EB"/>
    <w:rsid w:val="00DB1FDA"/>
    <w:rsid w:val="00DB2F2F"/>
    <w:rsid w:val="00DB5230"/>
    <w:rsid w:val="00DB5883"/>
    <w:rsid w:val="00DC3231"/>
    <w:rsid w:val="00DC41BA"/>
    <w:rsid w:val="00DC6D94"/>
    <w:rsid w:val="00DD0F15"/>
    <w:rsid w:val="00DD1519"/>
    <w:rsid w:val="00DD1EFA"/>
    <w:rsid w:val="00DD6287"/>
    <w:rsid w:val="00DD7018"/>
    <w:rsid w:val="00DE2F57"/>
    <w:rsid w:val="00DE327F"/>
    <w:rsid w:val="00DE469D"/>
    <w:rsid w:val="00DE4C5C"/>
    <w:rsid w:val="00DE7356"/>
    <w:rsid w:val="00DF1CB4"/>
    <w:rsid w:val="00DF3728"/>
    <w:rsid w:val="00DF55DC"/>
    <w:rsid w:val="00E0001F"/>
    <w:rsid w:val="00E0329C"/>
    <w:rsid w:val="00E07E17"/>
    <w:rsid w:val="00E101FD"/>
    <w:rsid w:val="00E14642"/>
    <w:rsid w:val="00E2113D"/>
    <w:rsid w:val="00E216BA"/>
    <w:rsid w:val="00E25A51"/>
    <w:rsid w:val="00E32455"/>
    <w:rsid w:val="00E344FC"/>
    <w:rsid w:val="00E43133"/>
    <w:rsid w:val="00E4476A"/>
    <w:rsid w:val="00E44A92"/>
    <w:rsid w:val="00E50373"/>
    <w:rsid w:val="00E534BD"/>
    <w:rsid w:val="00E578FF"/>
    <w:rsid w:val="00E67E38"/>
    <w:rsid w:val="00E7726E"/>
    <w:rsid w:val="00E778B9"/>
    <w:rsid w:val="00E821A8"/>
    <w:rsid w:val="00E8465D"/>
    <w:rsid w:val="00E87DD3"/>
    <w:rsid w:val="00E93C31"/>
    <w:rsid w:val="00EA6502"/>
    <w:rsid w:val="00EB10A6"/>
    <w:rsid w:val="00EC1767"/>
    <w:rsid w:val="00EC6E3C"/>
    <w:rsid w:val="00ED0716"/>
    <w:rsid w:val="00ED1A7C"/>
    <w:rsid w:val="00EE1FCE"/>
    <w:rsid w:val="00EE23E1"/>
    <w:rsid w:val="00EE7205"/>
    <w:rsid w:val="00EF628B"/>
    <w:rsid w:val="00EF73B6"/>
    <w:rsid w:val="00F006C9"/>
    <w:rsid w:val="00F031C3"/>
    <w:rsid w:val="00F07E3C"/>
    <w:rsid w:val="00F14EFE"/>
    <w:rsid w:val="00F25649"/>
    <w:rsid w:val="00F25C3C"/>
    <w:rsid w:val="00F2623E"/>
    <w:rsid w:val="00F32D86"/>
    <w:rsid w:val="00F36A1D"/>
    <w:rsid w:val="00F40D13"/>
    <w:rsid w:val="00F40E36"/>
    <w:rsid w:val="00F427FF"/>
    <w:rsid w:val="00F44CED"/>
    <w:rsid w:val="00F45E68"/>
    <w:rsid w:val="00F468AE"/>
    <w:rsid w:val="00F472FD"/>
    <w:rsid w:val="00F513A2"/>
    <w:rsid w:val="00F556D5"/>
    <w:rsid w:val="00F56ECD"/>
    <w:rsid w:val="00F61FB9"/>
    <w:rsid w:val="00F622B2"/>
    <w:rsid w:val="00F66309"/>
    <w:rsid w:val="00F66866"/>
    <w:rsid w:val="00F74E47"/>
    <w:rsid w:val="00F77511"/>
    <w:rsid w:val="00F814FD"/>
    <w:rsid w:val="00F84AFB"/>
    <w:rsid w:val="00F86171"/>
    <w:rsid w:val="00F930B9"/>
    <w:rsid w:val="00F972D3"/>
    <w:rsid w:val="00FA076A"/>
    <w:rsid w:val="00FA4ADD"/>
    <w:rsid w:val="00FA51FC"/>
    <w:rsid w:val="00FA542D"/>
    <w:rsid w:val="00FA6121"/>
    <w:rsid w:val="00FB20A5"/>
    <w:rsid w:val="00FB37F5"/>
    <w:rsid w:val="00FB6F7E"/>
    <w:rsid w:val="00FC2D0C"/>
    <w:rsid w:val="00FC5A6F"/>
    <w:rsid w:val="00FD271D"/>
    <w:rsid w:val="00FD5A79"/>
    <w:rsid w:val="00FD5BE0"/>
    <w:rsid w:val="00FD70A9"/>
    <w:rsid w:val="00FE1081"/>
    <w:rsid w:val="00FE3130"/>
    <w:rsid w:val="00FE3D12"/>
    <w:rsid w:val="00FE4504"/>
    <w:rsid w:val="00FF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30"/>
    <w:pPr>
      <w:widowControl w:val="0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DB5230"/>
    <w:pPr>
      <w:keepNext/>
      <w:keepLines/>
      <w:spacing w:before="340" w:after="330" w:line="578" w:lineRule="auto"/>
      <w:outlineLvl w:val="0"/>
    </w:pPr>
    <w:rPr>
      <w:rFonts w:cstheme="maj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DB5230"/>
    <w:pPr>
      <w:keepNext/>
      <w:keepLines/>
      <w:spacing w:before="260" w:after="260" w:line="416" w:lineRule="auto"/>
      <w:outlineLvl w:val="1"/>
    </w:pPr>
    <w:rPr>
      <w:rFonts w:ascii="Arial" w:eastAsia="黑体" w:hAnsi="Arial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DB5230"/>
    <w:pPr>
      <w:keepNext/>
      <w:keepLines/>
      <w:spacing w:before="260" w:after="260" w:line="416" w:lineRule="auto"/>
      <w:outlineLvl w:val="2"/>
    </w:pPr>
    <w:rPr>
      <w:rFonts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DB52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DB5230"/>
    <w:pPr>
      <w:keepNext/>
      <w:keepLines/>
      <w:spacing w:before="280" w:after="290" w:line="376" w:lineRule="auto"/>
      <w:outlineLvl w:val="4"/>
    </w:pPr>
    <w:rPr>
      <w:rFonts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DB5230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DB5230"/>
    <w:pPr>
      <w:keepNext/>
      <w:keepLines/>
      <w:spacing w:before="240" w:after="64" w:line="320" w:lineRule="auto"/>
      <w:outlineLvl w:val="6"/>
    </w:pPr>
    <w:rPr>
      <w:rFonts w:cstheme="majorBidi"/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DB523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DB5230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B5230"/>
    <w:rPr>
      <w:rFonts w:ascii="Arial" w:eastAsia="黑体" w:hAnsi="Arial" w:cstheme="majorBidi"/>
      <w:b/>
      <w:bCs/>
      <w:kern w:val="2"/>
      <w:sz w:val="32"/>
      <w:szCs w:val="32"/>
    </w:rPr>
  </w:style>
  <w:style w:type="paragraph" w:styleId="a3">
    <w:name w:val="List Paragraph"/>
    <w:basedOn w:val="a"/>
    <w:uiPriority w:val="34"/>
    <w:qFormat/>
    <w:rsid w:val="00DB5230"/>
    <w:pPr>
      <w:ind w:firstLineChars="200" w:firstLine="420"/>
    </w:pPr>
  </w:style>
  <w:style w:type="character" w:customStyle="1" w:styleId="1Char">
    <w:name w:val="标题 1 Char"/>
    <w:basedOn w:val="a0"/>
    <w:link w:val="1"/>
    <w:rsid w:val="00DB5230"/>
    <w:rPr>
      <w:rFonts w:cstheme="majorBidi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rsid w:val="00DB5230"/>
    <w:rPr>
      <w:rFonts w:cstheme="majorBidi"/>
      <w:b/>
      <w:bCs/>
      <w:kern w:val="2"/>
      <w:sz w:val="32"/>
      <w:szCs w:val="32"/>
    </w:rPr>
  </w:style>
  <w:style w:type="character" w:styleId="a4">
    <w:name w:val="Strong"/>
    <w:basedOn w:val="a0"/>
    <w:uiPriority w:val="22"/>
    <w:qFormat/>
    <w:rsid w:val="00DB5230"/>
    <w:rPr>
      <w:b/>
      <w:bCs/>
    </w:rPr>
  </w:style>
  <w:style w:type="character" w:styleId="a5">
    <w:name w:val="Emphasis"/>
    <w:basedOn w:val="a0"/>
    <w:uiPriority w:val="20"/>
    <w:qFormat/>
    <w:rsid w:val="00DB5230"/>
    <w:rPr>
      <w:i w:val="0"/>
      <w:iCs w:val="0"/>
      <w:color w:val="CC0000"/>
    </w:rPr>
  </w:style>
  <w:style w:type="character" w:customStyle="1" w:styleId="4Char">
    <w:name w:val="标题 4 Char"/>
    <w:basedOn w:val="a0"/>
    <w:link w:val="4"/>
    <w:rsid w:val="00DB5230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DB5230"/>
    <w:rPr>
      <w:rFonts w:cstheme="majorBid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DB5230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DB5230"/>
    <w:rPr>
      <w:rFonts w:cstheme="majorBid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DB5230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DB5230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6">
    <w:name w:val="caption"/>
    <w:basedOn w:val="a"/>
    <w:next w:val="a"/>
    <w:semiHidden/>
    <w:unhideWhenUsed/>
    <w:qFormat/>
    <w:rsid w:val="00DB5230"/>
    <w:rPr>
      <w:rFonts w:asciiTheme="majorHAnsi" w:eastAsia="黑体" w:hAnsiTheme="majorHAnsi" w:cstheme="majorBidi"/>
      <w:sz w:val="20"/>
      <w:szCs w:val="20"/>
    </w:rPr>
  </w:style>
  <w:style w:type="paragraph" w:styleId="a7">
    <w:name w:val="Title"/>
    <w:basedOn w:val="a"/>
    <w:next w:val="a"/>
    <w:link w:val="Char"/>
    <w:qFormat/>
    <w:rsid w:val="00DB523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7"/>
    <w:rsid w:val="00DB5230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8">
    <w:name w:val="Subtitle"/>
    <w:basedOn w:val="a"/>
    <w:next w:val="a"/>
    <w:link w:val="Char0"/>
    <w:qFormat/>
    <w:rsid w:val="00DB523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8"/>
    <w:rsid w:val="00DB5230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9">
    <w:name w:val="No Spacing"/>
    <w:basedOn w:val="a"/>
    <w:link w:val="Char1"/>
    <w:uiPriority w:val="1"/>
    <w:qFormat/>
    <w:rsid w:val="00DB5230"/>
  </w:style>
  <w:style w:type="character" w:customStyle="1" w:styleId="Char1">
    <w:name w:val="无间隔 Char"/>
    <w:basedOn w:val="a0"/>
    <w:link w:val="a9"/>
    <w:uiPriority w:val="1"/>
    <w:rsid w:val="00DB5230"/>
    <w:rPr>
      <w:kern w:val="2"/>
      <w:sz w:val="21"/>
      <w:szCs w:val="24"/>
    </w:rPr>
  </w:style>
  <w:style w:type="paragraph" w:styleId="aa">
    <w:name w:val="Quote"/>
    <w:basedOn w:val="a"/>
    <w:next w:val="a"/>
    <w:link w:val="Char2"/>
    <w:uiPriority w:val="29"/>
    <w:qFormat/>
    <w:rsid w:val="00DB5230"/>
    <w:rPr>
      <w:rFonts w:cstheme="majorBidi"/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DB5230"/>
    <w:rPr>
      <w:rFonts w:cstheme="majorBidi"/>
      <w:i/>
      <w:iCs/>
      <w:color w:val="000000" w:themeColor="text1"/>
      <w:kern w:val="2"/>
      <w:sz w:val="21"/>
      <w:szCs w:val="24"/>
    </w:rPr>
  </w:style>
  <w:style w:type="paragraph" w:styleId="ab">
    <w:name w:val="Intense Quote"/>
    <w:basedOn w:val="a"/>
    <w:next w:val="a"/>
    <w:link w:val="Char3"/>
    <w:uiPriority w:val="30"/>
    <w:qFormat/>
    <w:rsid w:val="00DB5230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ajorBidi"/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DB5230"/>
    <w:rPr>
      <w:rFonts w:cstheme="majorBidi"/>
      <w:b/>
      <w:bCs/>
      <w:i/>
      <w:iCs/>
      <w:color w:val="4F81BD" w:themeColor="accent1"/>
      <w:kern w:val="2"/>
      <w:sz w:val="21"/>
      <w:szCs w:val="24"/>
    </w:rPr>
  </w:style>
  <w:style w:type="character" w:styleId="ac">
    <w:name w:val="Subtle Emphasis"/>
    <w:uiPriority w:val="19"/>
    <w:qFormat/>
    <w:rsid w:val="00DB5230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DB52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DB5230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DB5230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DB5230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DB5230"/>
    <w:pPr>
      <w:outlineLvl w:val="9"/>
    </w:pPr>
  </w:style>
  <w:style w:type="paragraph" w:styleId="af1">
    <w:name w:val="header"/>
    <w:basedOn w:val="a"/>
    <w:link w:val="Char4"/>
    <w:uiPriority w:val="99"/>
    <w:semiHidden/>
    <w:unhideWhenUsed/>
    <w:rsid w:val="003A5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3A515C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3A5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3A515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1088</Words>
  <Characters>6203</Characters>
  <Application>Microsoft Office Word</Application>
  <DocSecurity>0</DocSecurity>
  <Lines>51</Lines>
  <Paragraphs>14</Paragraphs>
  <ScaleCrop>false</ScaleCrop>
  <Company/>
  <LinksUpToDate>false</LinksUpToDate>
  <CharactersWithSpaces>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3</cp:revision>
  <dcterms:created xsi:type="dcterms:W3CDTF">2018-03-10T14:07:00Z</dcterms:created>
  <dcterms:modified xsi:type="dcterms:W3CDTF">2018-03-10T14:11:00Z</dcterms:modified>
</cp:coreProperties>
</file>