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66D0C">
      <w:pPr>
        <w:snapToGrid w:val="0"/>
        <w:spacing w:line="560" w:lineRule="exact"/>
        <w:jc w:val="left"/>
        <w:rPr>
          <w:rFonts w:eastAsia="黑体"/>
          <w:sz w:val="32"/>
          <w:szCs w:val="32"/>
        </w:rPr>
      </w:pPr>
      <w:r>
        <w:rPr>
          <w:rFonts w:eastAsia="黑体"/>
          <w:sz w:val="32"/>
          <w:szCs w:val="32"/>
        </w:rPr>
        <w:t>附件</w:t>
      </w:r>
      <w:r>
        <w:rPr>
          <w:rFonts w:hint="eastAsia" w:eastAsia="黑体"/>
          <w:sz w:val="32"/>
          <w:szCs w:val="32"/>
        </w:rPr>
        <w:t>2</w:t>
      </w:r>
    </w:p>
    <w:p w14:paraId="0CDDD1DC">
      <w:pPr>
        <w:snapToGrid w:val="0"/>
        <w:spacing w:line="560" w:lineRule="exact"/>
        <w:jc w:val="left"/>
        <w:rPr>
          <w:rFonts w:eastAsia="黑体"/>
          <w:sz w:val="32"/>
          <w:szCs w:val="32"/>
        </w:rPr>
      </w:pPr>
    </w:p>
    <w:p w14:paraId="2875331E">
      <w:pPr>
        <w:snapToGrid w:val="0"/>
        <w:spacing w:line="560" w:lineRule="exact"/>
        <w:jc w:val="center"/>
        <w:rPr>
          <w:rFonts w:hint="eastAsia" w:ascii="宋体" w:hAnsi="宋体" w:eastAsia="宋体" w:cs="宋体"/>
          <w:sz w:val="44"/>
          <w:szCs w:val="44"/>
        </w:rPr>
      </w:pPr>
      <w:r>
        <w:rPr>
          <w:rFonts w:hint="eastAsia" w:ascii="宋体" w:hAnsi="宋体" w:eastAsia="宋体" w:cs="宋体"/>
          <w:b/>
          <w:bCs/>
          <w:sz w:val="44"/>
          <w:szCs w:val="44"/>
        </w:rPr>
        <w:t>全国计算机等级考试报考常见问题及解答</w:t>
      </w:r>
    </w:p>
    <w:p w14:paraId="65D979EC">
      <w:pPr>
        <w:snapToGrid w:val="0"/>
        <w:spacing w:line="560" w:lineRule="exact"/>
        <w:jc w:val="left"/>
        <w:rPr>
          <w:rFonts w:eastAsia="仿宋_GB2312"/>
          <w:sz w:val="32"/>
          <w:szCs w:val="32"/>
        </w:rPr>
      </w:pPr>
    </w:p>
    <w:p w14:paraId="2BB029F0">
      <w:pPr>
        <w:numPr>
          <w:ilvl w:val="0"/>
          <w:numId w:val="1"/>
        </w:numPr>
        <w:adjustRightInd w:val="0"/>
        <w:snapToGrid w:val="0"/>
        <w:spacing w:line="560" w:lineRule="exact"/>
        <w:ind w:firstLine="640" w:firstLineChars="200"/>
        <w:rPr>
          <w:rFonts w:eastAsia="仿宋_GB2312"/>
          <w:sz w:val="32"/>
          <w:szCs w:val="32"/>
        </w:rPr>
      </w:pPr>
      <w:r>
        <w:rPr>
          <w:rFonts w:eastAsia="仿宋_GB2312"/>
          <w:sz w:val="32"/>
          <w:szCs w:val="32"/>
        </w:rPr>
        <w:t>去年已成功报名注册过的，本次报名是否还需再次注册？</w:t>
      </w:r>
    </w:p>
    <w:p w14:paraId="70CFEEA4">
      <w:pPr>
        <w:adjustRightInd w:val="0"/>
        <w:snapToGrid w:val="0"/>
        <w:spacing w:line="560" w:lineRule="exact"/>
        <w:ind w:firstLine="640" w:firstLineChars="200"/>
        <w:rPr>
          <w:rFonts w:eastAsia="仿宋_GB2312"/>
          <w:sz w:val="32"/>
          <w:szCs w:val="32"/>
        </w:rPr>
      </w:pPr>
      <w:r>
        <w:rPr>
          <w:rFonts w:eastAsia="仿宋_GB2312"/>
          <w:sz w:val="32"/>
          <w:szCs w:val="32"/>
        </w:rPr>
        <w:t>答：否。ETEST通行证</w:t>
      </w:r>
      <w:bookmarkStart w:id="0" w:name="_GoBack"/>
      <w:bookmarkEnd w:id="0"/>
      <w:r>
        <w:rPr>
          <w:rFonts w:eastAsia="仿宋_GB2312"/>
          <w:sz w:val="32"/>
          <w:szCs w:val="32"/>
        </w:rPr>
        <w:t>账号在教育部教育考试院所有使用ETEST通行证的考务系统中通用，未注册考生可以使用电子邮箱或手机进行注册，如果已经注册过通行证，在NCRE网上报名时无需再次注册。</w:t>
      </w:r>
    </w:p>
    <w:p w14:paraId="0DD4A8E0">
      <w:pPr>
        <w:numPr>
          <w:ilvl w:val="0"/>
          <w:numId w:val="1"/>
        </w:numPr>
        <w:adjustRightInd w:val="0"/>
        <w:snapToGrid w:val="0"/>
        <w:spacing w:line="560" w:lineRule="exact"/>
        <w:ind w:firstLine="640" w:firstLineChars="200"/>
        <w:rPr>
          <w:rFonts w:eastAsia="仿宋_GB2312"/>
          <w:sz w:val="32"/>
          <w:szCs w:val="32"/>
        </w:rPr>
      </w:pPr>
      <w:r>
        <w:rPr>
          <w:rFonts w:eastAsia="仿宋_GB2312"/>
          <w:sz w:val="32"/>
          <w:szCs w:val="32"/>
        </w:rPr>
        <w:t>注册信息有误该如何进行修改？</w:t>
      </w:r>
    </w:p>
    <w:p w14:paraId="45439659">
      <w:pPr>
        <w:adjustRightInd w:val="0"/>
        <w:snapToGrid w:val="0"/>
        <w:spacing w:line="560" w:lineRule="exact"/>
        <w:ind w:firstLine="640" w:firstLineChars="200"/>
        <w:rPr>
          <w:rFonts w:eastAsia="仿宋_GB2312"/>
          <w:sz w:val="32"/>
          <w:szCs w:val="32"/>
        </w:rPr>
      </w:pPr>
      <w:r>
        <w:rPr>
          <w:rFonts w:eastAsia="仿宋_GB2312"/>
          <w:sz w:val="32"/>
          <w:szCs w:val="32"/>
        </w:rPr>
        <w:t>答：注册报名网站为教育部教育考试院所有，报名过程中的用户注册、重置密码、费用支付等相关网站操作问题请自行联系教育部教育考试院010-82345361咨询。</w:t>
      </w:r>
    </w:p>
    <w:p w14:paraId="0CC47B6A">
      <w:pPr>
        <w:numPr>
          <w:ilvl w:val="0"/>
          <w:numId w:val="1"/>
        </w:numPr>
        <w:adjustRightInd w:val="0"/>
        <w:snapToGrid w:val="0"/>
        <w:spacing w:line="560" w:lineRule="exact"/>
        <w:ind w:firstLine="640" w:firstLineChars="200"/>
        <w:rPr>
          <w:rFonts w:eastAsia="仿宋_GB2312"/>
          <w:sz w:val="32"/>
          <w:szCs w:val="32"/>
        </w:rPr>
      </w:pPr>
      <w:r>
        <w:rPr>
          <w:rFonts w:eastAsia="仿宋_GB2312"/>
          <w:sz w:val="32"/>
          <w:szCs w:val="32"/>
        </w:rPr>
        <w:t>没有参加过计算机一级的，可以直接报考二级吗？</w:t>
      </w:r>
    </w:p>
    <w:p w14:paraId="7E8623C9">
      <w:pPr>
        <w:adjustRightInd w:val="0"/>
        <w:snapToGrid w:val="0"/>
        <w:spacing w:line="560" w:lineRule="exact"/>
        <w:ind w:firstLine="640" w:firstLineChars="200"/>
        <w:rPr>
          <w:rFonts w:eastAsia="仿宋_GB2312"/>
          <w:sz w:val="32"/>
          <w:szCs w:val="32"/>
        </w:rPr>
      </w:pPr>
      <w:r>
        <w:rPr>
          <w:rFonts w:eastAsia="仿宋_GB2312"/>
          <w:sz w:val="32"/>
          <w:szCs w:val="32"/>
        </w:rPr>
        <w:t>答：可以。报名者不受年龄、职业、学历等背景的限制，均可根据自己学习情况和实际能力选考相应的级别和科目。根据相关规定，报考NCRE获证条件为：通过一至三级任一科目考试成绩合格即可获得相应证书，通过四级科目考试成绩合格并已经（或同时）获得三级相关证书的，可获得相应证书。</w:t>
      </w:r>
    </w:p>
    <w:p w14:paraId="5D5E2301">
      <w:pPr>
        <w:adjustRightInd w:val="0"/>
        <w:snapToGrid w:val="0"/>
        <w:spacing w:line="560" w:lineRule="exact"/>
        <w:ind w:firstLine="640" w:firstLineChars="200"/>
        <w:rPr>
          <w:rFonts w:eastAsia="仿宋_GB2312"/>
          <w:sz w:val="32"/>
          <w:szCs w:val="32"/>
        </w:rPr>
      </w:pPr>
      <w:r>
        <w:rPr>
          <w:rFonts w:eastAsia="仿宋_GB2312"/>
          <w:sz w:val="32"/>
          <w:szCs w:val="32"/>
        </w:rPr>
        <w:t>4.报考时选错级别科目，但已缴费可否重置修改？</w:t>
      </w:r>
    </w:p>
    <w:p w14:paraId="682C6369">
      <w:pPr>
        <w:adjustRightInd w:val="0"/>
        <w:snapToGrid w:val="0"/>
        <w:spacing w:line="560" w:lineRule="exact"/>
        <w:ind w:firstLine="640" w:firstLineChars="200"/>
        <w:rPr>
          <w:rFonts w:eastAsia="仿宋_GB2312"/>
          <w:sz w:val="32"/>
          <w:szCs w:val="32"/>
        </w:rPr>
      </w:pPr>
      <w:r>
        <w:rPr>
          <w:rFonts w:eastAsia="仿宋_GB2312"/>
          <w:sz w:val="32"/>
          <w:szCs w:val="32"/>
        </w:rPr>
        <w:t>答：不可以。缴费成功即视为考生已确认报考信息准确，完成本次考试报名，考生无权再行修改报考信息，所造成后果由考生自行承担。</w:t>
      </w:r>
    </w:p>
    <w:p w14:paraId="098554FF">
      <w:pPr>
        <w:numPr>
          <w:ilvl w:val="0"/>
          <w:numId w:val="2"/>
        </w:numPr>
        <w:adjustRightInd w:val="0"/>
        <w:snapToGrid w:val="0"/>
        <w:spacing w:line="560" w:lineRule="exact"/>
        <w:ind w:firstLine="640" w:firstLineChars="200"/>
        <w:rPr>
          <w:rFonts w:eastAsia="仿宋_GB2312"/>
          <w:sz w:val="32"/>
          <w:szCs w:val="32"/>
        </w:rPr>
      </w:pPr>
      <w:r>
        <w:rPr>
          <w:rFonts w:eastAsia="仿宋_GB2312"/>
          <w:sz w:val="32"/>
          <w:szCs w:val="32"/>
        </w:rPr>
        <w:t>报名缴费重复缴了两次，会自动退费吗？</w:t>
      </w:r>
    </w:p>
    <w:p w14:paraId="4C5C569C">
      <w:pPr>
        <w:adjustRightInd w:val="0"/>
        <w:snapToGrid w:val="0"/>
        <w:spacing w:line="560" w:lineRule="exact"/>
        <w:ind w:firstLine="640" w:firstLineChars="200"/>
        <w:rPr>
          <w:rFonts w:eastAsia="仿宋_GB2312"/>
          <w:sz w:val="32"/>
          <w:szCs w:val="32"/>
        </w:rPr>
      </w:pPr>
      <w:r>
        <w:rPr>
          <w:rFonts w:eastAsia="仿宋_GB2312"/>
          <w:sz w:val="32"/>
          <w:szCs w:val="32"/>
        </w:rPr>
        <w:t>答：会。考生报名缴费时如重复缴费，教育部教育考试院将在报名结束并完成对账确认后原路退回重复缴交费用。</w:t>
      </w:r>
    </w:p>
    <w:p w14:paraId="0B2F93D2">
      <w:pPr>
        <w:adjustRightInd w:val="0"/>
        <w:snapToGrid w:val="0"/>
        <w:spacing w:line="560" w:lineRule="exact"/>
        <w:ind w:firstLine="640" w:firstLineChars="200"/>
        <w:rPr>
          <w:rFonts w:eastAsia="仿宋_GB2312"/>
          <w:sz w:val="32"/>
          <w:szCs w:val="32"/>
        </w:rPr>
      </w:pPr>
      <w:r>
        <w:rPr>
          <w:rFonts w:eastAsia="仿宋_GB2312"/>
          <w:sz w:val="32"/>
          <w:szCs w:val="32"/>
        </w:rPr>
        <w:t>6.考生报考时如何了解相关报考信息？</w:t>
      </w:r>
    </w:p>
    <w:p w14:paraId="174FB8B2">
      <w:pPr>
        <w:adjustRightInd w:val="0"/>
        <w:snapToGrid w:val="0"/>
        <w:spacing w:line="560" w:lineRule="exact"/>
        <w:ind w:firstLine="640" w:firstLineChars="200"/>
        <w:rPr>
          <w:rFonts w:eastAsia="仿宋_GB2312"/>
          <w:sz w:val="32"/>
          <w:szCs w:val="32"/>
        </w:rPr>
      </w:pPr>
      <w:r>
        <w:rPr>
          <w:rFonts w:eastAsia="仿宋_GB2312"/>
          <w:sz w:val="32"/>
          <w:szCs w:val="32"/>
        </w:rPr>
        <w:t>答：考生报考时可登录广东省教育考试院官网（https://eea.gd.gov.cn/）、官方微信号gdsksy、广东教育考试服务网（http://www.eesc.com.cn/）查询我院发布的当次NCRE报考简章，了解相关报考事宜。</w:t>
      </w:r>
    </w:p>
    <w:p w14:paraId="0A66642E">
      <w:pPr>
        <w:pStyle w:val="2"/>
        <w:tabs>
          <w:tab w:val="left" w:pos="425"/>
        </w:tabs>
        <w:adjustRightInd w:val="0"/>
        <w:snapToGrid w:val="0"/>
        <w:spacing w:line="560" w:lineRule="exact"/>
        <w:rPr>
          <w:rFonts w:ascii="Times New Roman" w:hAnsi="Times New Roman"/>
          <w:sz w:val="32"/>
          <w:szCs w:val="32"/>
        </w:rPr>
      </w:pPr>
    </w:p>
    <w:p w14:paraId="3CA7F2F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方正小标宋简体">
    <w:altName w:val="方正舒体"/>
    <w:panose1 w:val="02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E9D972"/>
    <w:multiLevelType w:val="singleLevel"/>
    <w:tmpl w:val="63E9D972"/>
    <w:lvl w:ilvl="0" w:tentative="0">
      <w:start w:val="1"/>
      <w:numFmt w:val="decimal"/>
      <w:suff w:val="nothing"/>
      <w:lvlText w:val="%1."/>
      <w:lvlJc w:val="left"/>
    </w:lvl>
  </w:abstractNum>
  <w:abstractNum w:abstractNumId="1">
    <w:nsid w:val="63E9DC04"/>
    <w:multiLevelType w:val="singleLevel"/>
    <w:tmpl w:val="63E9DC04"/>
    <w:lvl w:ilvl="0" w:tentative="0">
      <w:start w:val="5"/>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D38"/>
    <w:rsid w:val="00471D8C"/>
    <w:rsid w:val="006E08BD"/>
    <w:rsid w:val="008D1D38"/>
    <w:rsid w:val="009C1C41"/>
    <w:rsid w:val="00D5355E"/>
    <w:rsid w:val="00E35693"/>
    <w:rsid w:val="09BC1A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9"/>
    <w:qFormat/>
    <w:uiPriority w:val="0"/>
    <w:rPr>
      <w:rFonts w:ascii="宋体" w:hAnsi="Courier New"/>
      <w:kern w:val="0"/>
      <w:sz w:val="20"/>
      <w:szCs w:val="20"/>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纯文本 字符"/>
    <w:basedOn w:val="6"/>
    <w:link w:val="2"/>
    <w:uiPriority w:val="0"/>
    <w:rPr>
      <w:rFonts w:ascii="宋体" w:hAnsi="Courier New" w:eastAsia="宋体" w:cs="Times New Roman"/>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594</Words>
  <Characters>672</Characters>
  <Lines>4</Lines>
  <Paragraphs>1</Paragraphs>
  <TotalTime>2</TotalTime>
  <ScaleCrop>false</ScaleCrop>
  <LinksUpToDate>false</LinksUpToDate>
  <CharactersWithSpaces>672</CharactersWithSpaces>
  <Application>WPS Office_12.1.0.26884_F1E327BC-269C-435d-A152-05C5408002CA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2025-12-23T01:54:00Z</dcterms:created>
  <dc:creator>李辉煌</dc:creator>
  <cp:lastModifiedBy>yjd</cp:lastModifiedBy>
  <dcterms:modified xsi:type="dcterms:W3CDTF">2026-06-17T00:32:06Z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eyJoZGlkIjoiZWMzYzZiZDE0ODlmODFkZTlkYjQ5Yjg4NjM4NDBkZmIiLCJ1c2VySWQiOiI4MDk4Mjg5MzgifQ==</vt:lpwstr>
  </property>
  <property fmtid="{D5CDD505-2E9C-101B-9397-08002B2CF9AE}" pid="3" name="KSOProductBuildVer">
    <vt:lpwstr>2052-12.1.0.26884</vt:lpwstr>
  </property>
  <property fmtid="{D5CDD505-2E9C-101B-9397-08002B2CF9AE}" pid="4" name="ICV">
    <vt:lpwstr>CED0F87AE8A1484BB68658D078C94C97_12</vt:lpwstr>
  </property>
</Properties>
</file>