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2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暨南大学六级职员岗位申请表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000"/>
        <w:gridCol w:w="400"/>
        <w:gridCol w:w="820"/>
        <w:gridCol w:w="1020"/>
        <w:gridCol w:w="1510"/>
        <w:gridCol w:w="950"/>
        <w:gridCol w:w="158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职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级别时间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9851" w:type="dxa"/>
            <w:noWrap w:val="0"/>
            <w:vAlign w:val="center"/>
          </w:tcPr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任七级职员（含正科级）15年以上；</w:t>
            </w:r>
          </w:p>
          <w:p>
            <w:pPr>
              <w:tabs>
                <w:tab w:val="left" w:pos="5540"/>
              </w:tabs>
              <w:ind w:left="420" w:leftChars="200" w:right="420" w:firstLine="105" w:firstLineChars="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任七级职员(含正科级)12 年以上，且任职期间年度考核至少有2次优秀或取得2次校级以上荣誉；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任七级职员（含正科级）10年以上且距离退休不足1年；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Cs w:val="21"/>
              </w:rPr>
              <w:t>任正科级领导职务累计8年以上且距离退休不足1年。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tabs>
                <w:tab w:val="left" w:pos="5540"/>
              </w:tabs>
              <w:ind w:right="420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  <w:p>
            <w:pPr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ind w:right="420" w:firstLine="105" w:firstLineChars="50"/>
              <w:rPr>
                <w:rFonts w:ascii="宋体" w:hAnsi="宋体"/>
                <w:szCs w:val="21"/>
              </w:rPr>
            </w:pP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9855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9855" w:type="dxa"/>
            <w:gridSpan w:val="9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20B945A5"/>
    <w:rsid w:val="31FE40DE"/>
    <w:rsid w:val="4A564031"/>
    <w:rsid w:val="5DAA6C7A"/>
    <w:rsid w:val="7E5D4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689</Words>
  <Characters>693</Characters>
  <Lines>0</Lines>
  <Paragraphs>0</Paragraphs>
  <TotalTime>27</TotalTime>
  <ScaleCrop>false</ScaleCrop>
  <LinksUpToDate>false</LinksUpToDate>
  <CharactersWithSpaces>1567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2023-05-27T07:28:00Z</dcterms:created>
  <dc:creator>Administrator</dc:creator>
  <cp:lastModifiedBy>随国徐侠客</cp:lastModifiedBy>
  <cp:lastPrinted>2023-05-29T04:10:00Z</cp:lastPrinted>
  <dcterms:modified xsi:type="dcterms:W3CDTF">2024-03-14T02:19:52Z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025D2A6074C34F1CB64134EBF06DD9D8_12</vt:lpwstr>
  </property>
</Properties>
</file>