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关于</w:t>
      </w:r>
      <w:r>
        <w:rPr>
          <w:b/>
          <w:sz w:val="24"/>
        </w:rPr>
        <w:t>本学期</w:t>
      </w:r>
      <w:r>
        <w:rPr>
          <w:rFonts w:hint="eastAsia"/>
          <w:b/>
          <w:sz w:val="24"/>
        </w:rPr>
        <w:t>创新学分</w:t>
      </w:r>
      <w:r>
        <w:rPr>
          <w:b/>
          <w:sz w:val="24"/>
        </w:rPr>
        <w:t>选修课《</w:t>
      </w:r>
      <w:r>
        <w:rPr>
          <w:rFonts w:hint="eastAsia"/>
          <w:b/>
          <w:sz w:val="24"/>
        </w:rPr>
        <w:t>创新思维训练</w:t>
      </w:r>
      <w:r>
        <w:rPr>
          <w:b/>
          <w:sz w:val="24"/>
        </w:rPr>
        <w:t>》</w:t>
      </w:r>
      <w:r>
        <w:rPr>
          <w:rFonts w:hint="eastAsia"/>
          <w:b/>
          <w:sz w:val="24"/>
        </w:rPr>
        <w:t>教学</w:t>
      </w:r>
      <w:r>
        <w:rPr>
          <w:b/>
          <w:sz w:val="24"/>
        </w:rPr>
        <w:t>安排的通知</w:t>
      </w:r>
    </w:p>
    <w:p/>
    <w:p>
      <w:pPr>
        <w:tabs>
          <w:tab w:val="left" w:pos="3675"/>
        </w:tabs>
        <w:ind w:firstLine="440" w:firstLineChars="200"/>
        <w:rPr>
          <w:sz w:val="22"/>
        </w:rPr>
      </w:pPr>
      <w:r>
        <w:rPr>
          <w:rFonts w:hint="eastAsia"/>
          <w:sz w:val="22"/>
        </w:rPr>
        <w:t>一</w:t>
      </w:r>
      <w:r>
        <w:rPr>
          <w:sz w:val="22"/>
        </w:rPr>
        <w:t>、</w:t>
      </w:r>
      <w:r>
        <w:rPr>
          <w:rFonts w:hint="eastAsia"/>
          <w:sz w:val="22"/>
        </w:rPr>
        <w:t>课程</w:t>
      </w:r>
      <w:r>
        <w:rPr>
          <w:sz w:val="22"/>
        </w:rPr>
        <w:t>安排</w:t>
      </w:r>
      <w:r>
        <w:rPr>
          <w:sz w:val="22"/>
        </w:rPr>
        <w:tab/>
      </w:r>
    </w:p>
    <w:p>
      <w:pPr>
        <w:ind w:firstLine="420" w:firstLineChars="200"/>
      </w:pPr>
      <w:r>
        <w:rPr>
          <w:rFonts w:hint="eastAsia"/>
        </w:rPr>
        <w:t>学分数：1学分</w:t>
      </w:r>
    </w:p>
    <w:p>
      <w:pPr>
        <w:ind w:firstLine="420" w:firstLineChars="200"/>
      </w:pPr>
      <w:r>
        <w:rPr>
          <w:rFonts w:hint="eastAsia"/>
        </w:rPr>
        <w:t>学习方式：</w:t>
      </w:r>
      <w:r>
        <w:t>线上（</w:t>
      </w:r>
      <w:r>
        <w:rPr>
          <w:rFonts w:hint="eastAsia"/>
        </w:rPr>
        <w:t>自学</w:t>
      </w:r>
      <w:r>
        <w:t>）</w:t>
      </w:r>
      <w:r>
        <w:rPr>
          <w:rFonts w:hint="eastAsia"/>
        </w:rPr>
        <w:t>+</w:t>
      </w:r>
      <w:r>
        <w:t>线下（</w:t>
      </w:r>
      <w:r>
        <w:rPr>
          <w:rFonts w:hint="eastAsia"/>
        </w:rPr>
        <w:t>见面课</w:t>
      </w:r>
      <w:r>
        <w:t>）</w:t>
      </w:r>
    </w:p>
    <w:p>
      <w:pPr>
        <w:ind w:firstLine="420" w:firstLineChars="200"/>
      </w:pPr>
      <w:r>
        <w:rPr>
          <w:rFonts w:hint="eastAsia"/>
        </w:rPr>
        <w:t>学习对象：珠海校区学生</w:t>
      </w:r>
    </w:p>
    <w:p>
      <w:pPr>
        <w:ind w:firstLine="420" w:firstLineChars="200"/>
      </w:pPr>
      <w:r>
        <w:rPr>
          <w:rFonts w:hint="eastAsia"/>
        </w:rPr>
        <w:t>教学</w:t>
      </w:r>
      <w:r>
        <w:t>安排：</w:t>
      </w:r>
    </w:p>
    <w:p>
      <w:pPr>
        <w:jc w:val="center"/>
      </w:pPr>
      <w:r>
        <w:rPr>
          <w:sz w:val="24"/>
        </w:rPr>
        <w:t>《</w:t>
      </w:r>
      <w:r>
        <w:rPr>
          <w:rFonts w:hint="eastAsia" w:ascii="宋体" w:hAnsi="宋体" w:cs="宋体"/>
          <w:kern w:val="0"/>
          <w:szCs w:val="21"/>
        </w:rPr>
        <w:t>新生研讨课</w:t>
      </w:r>
      <w:r>
        <w:rPr>
          <w:sz w:val="24"/>
        </w:rPr>
        <w:t>》</w:t>
      </w:r>
    </w:p>
    <w:tbl>
      <w:tblPr>
        <w:tblStyle w:val="8"/>
        <w:tblW w:w="8101" w:type="dxa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701"/>
        <w:gridCol w:w="1842"/>
        <w:gridCol w:w="3261"/>
        <w:gridCol w:w="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680" w:type="dxa"/>
          </w:tcPr>
          <w:p>
            <w:pPr>
              <w:widowControl/>
              <w:spacing w:line="360" w:lineRule="atLeast"/>
              <w:jc w:val="center"/>
              <w:rPr>
                <w:rFonts w:cs="Tahom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kern w:val="0"/>
                <w:szCs w:val="21"/>
              </w:rPr>
              <w:t>模式</w:t>
            </w:r>
          </w:p>
        </w:tc>
        <w:tc>
          <w:tcPr>
            <w:tcW w:w="1701" w:type="dxa"/>
          </w:tcPr>
          <w:p>
            <w:pPr>
              <w:widowControl/>
              <w:spacing w:line="360" w:lineRule="atLeast"/>
              <w:jc w:val="center"/>
              <w:rPr>
                <w:rFonts w:cs="Tahoma" w:asciiTheme="majorEastAsia" w:hAnsiTheme="majorEastAsia" w:eastAsiaTheme="majorEastAsia"/>
                <w:bCs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bCs/>
                <w:kern w:val="0"/>
                <w:szCs w:val="21"/>
              </w:rPr>
              <w:t>地</w:t>
            </w:r>
            <w:r>
              <w:rPr>
                <w:rFonts w:hint="eastAsia" w:cs="Tahoma" w:asciiTheme="majorEastAsia" w:hAnsiTheme="majorEastAsia" w:eastAsiaTheme="majorEastAsia"/>
                <w:bCs/>
                <w:kern w:val="0"/>
                <w:szCs w:val="21"/>
              </w:rPr>
              <w:t xml:space="preserve"> </w:t>
            </w:r>
            <w:r>
              <w:rPr>
                <w:rFonts w:cs="Tahoma" w:asciiTheme="majorEastAsia" w:hAnsiTheme="majorEastAsia" w:eastAsiaTheme="majorEastAsia"/>
                <w:bCs/>
                <w:kern w:val="0"/>
                <w:szCs w:val="21"/>
              </w:rPr>
              <w:t>点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cs="Tahoma" w:asciiTheme="majorEastAsia" w:hAnsiTheme="majorEastAsia" w:eastAsiaTheme="majorEastAsia"/>
                <w:bCs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bCs/>
                <w:kern w:val="0"/>
                <w:szCs w:val="21"/>
              </w:rPr>
              <w:t>时</w:t>
            </w:r>
            <w:r>
              <w:rPr>
                <w:rFonts w:hint="eastAsia" w:cs="Tahoma" w:asciiTheme="majorEastAsia" w:hAnsiTheme="majorEastAsia" w:eastAsiaTheme="majorEastAsia"/>
                <w:bCs/>
                <w:kern w:val="0"/>
                <w:szCs w:val="21"/>
              </w:rPr>
              <w:t xml:space="preserve">  </w:t>
            </w:r>
            <w:r>
              <w:rPr>
                <w:rFonts w:cs="Tahoma" w:asciiTheme="majorEastAsia" w:hAnsiTheme="majorEastAsia" w:eastAsiaTheme="majorEastAsia"/>
                <w:bCs/>
                <w:kern w:val="0"/>
                <w:szCs w:val="21"/>
              </w:rPr>
              <w:t>间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cs="Tahoma" w:asciiTheme="majorEastAsia" w:hAnsiTheme="majorEastAsia" w:eastAsiaTheme="majorEastAsia"/>
                <w:bCs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bCs/>
                <w:kern w:val="0"/>
                <w:szCs w:val="21"/>
              </w:rPr>
              <w:t>内</w:t>
            </w:r>
            <w:r>
              <w:rPr>
                <w:rFonts w:hint="eastAsia" w:cs="Tahoma" w:asciiTheme="majorEastAsia" w:hAnsiTheme="majorEastAsia" w:eastAsiaTheme="majorEastAsia"/>
                <w:bCs/>
                <w:kern w:val="0"/>
                <w:szCs w:val="21"/>
              </w:rPr>
              <w:t xml:space="preserve"> </w:t>
            </w:r>
            <w:r>
              <w:rPr>
                <w:rFonts w:cs="Tahoma" w:asciiTheme="majorEastAsia" w:hAnsiTheme="majorEastAsia" w:eastAsiaTheme="majorEastAsia"/>
                <w:bCs/>
                <w:kern w:val="0"/>
                <w:szCs w:val="21"/>
              </w:rPr>
              <w:t>容</w:t>
            </w:r>
          </w:p>
        </w:tc>
        <w:tc>
          <w:tcPr>
            <w:tcW w:w="617" w:type="dxa"/>
            <w:vAlign w:val="center"/>
          </w:tcPr>
          <w:p>
            <w:pPr>
              <w:jc w:val="center"/>
              <w:rPr>
                <w:rFonts w:cs="华文仿宋" w:asciiTheme="majorEastAsia" w:hAnsiTheme="majorEastAsia" w:eastAsiaTheme="majorEastAsia"/>
                <w:szCs w:val="21"/>
              </w:rPr>
            </w:pPr>
            <w:r>
              <w:rPr>
                <w:rFonts w:hint="eastAsia" w:cs="华文仿宋" w:asciiTheme="majorEastAsia" w:hAnsiTheme="majorEastAsia" w:eastAsiaTheme="majorEastAsia"/>
                <w:szCs w:val="21"/>
              </w:rPr>
              <w:t>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68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cs="Tahom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cs="Tahoma" w:asciiTheme="majorEastAsia" w:hAnsiTheme="majorEastAsia" w:eastAsiaTheme="majorEastAsia"/>
                <w:kern w:val="0"/>
                <w:szCs w:val="21"/>
              </w:rPr>
              <w:t>线上</w:t>
            </w:r>
            <w:r>
              <w:rPr>
                <w:rFonts w:hint="eastAsia" w:cs="Tahoma" w:asciiTheme="majorEastAsia" w:hAnsiTheme="majorEastAsia" w:eastAsiaTheme="majorEastAsia"/>
                <w:kern w:val="0"/>
                <w:szCs w:val="21"/>
              </w:rPr>
              <w:t>自学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登录超星学习通，进入“课程·小组”，通过“我的课程”，选择“创新思维训练”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4月1日</w:t>
            </w:r>
            <w:r>
              <w:rPr>
                <w:rFonts w:asciiTheme="majorEastAsia" w:hAnsiTheme="majorEastAsia" w:eastAsiaTheme="majorEastAsia"/>
                <w:szCs w:val="21"/>
              </w:rPr>
              <w:t>-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6月16日</w:t>
            </w:r>
          </w:p>
          <w:p>
            <w:pPr>
              <w:widowControl/>
              <w:spacing w:line="360" w:lineRule="atLeast"/>
              <w:jc w:val="center"/>
              <w:rPr>
                <w:rFonts w:cs="Tahoma" w:asciiTheme="majorEastAsia" w:hAnsiTheme="majorEastAsia" w:eastAsiaTheme="majorEastAsia"/>
                <w:bCs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  <w:shd w:val="clear" w:color="auto" w:fill="FFFFFF"/>
              </w:rPr>
              <w:t>（任意时间）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cs="Tahoma" w:asciiTheme="majorEastAsia" w:hAnsiTheme="majorEastAsia" w:eastAsiaTheme="majorEastAsia"/>
                <w:bCs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同学们自主</w:t>
            </w:r>
            <w:r>
              <w:rPr>
                <w:rFonts w:asciiTheme="majorEastAsia" w:hAnsiTheme="majorEastAsia" w:eastAsiaTheme="majorEastAsia"/>
                <w:szCs w:val="21"/>
              </w:rPr>
              <w:t>观看课程视频、课程资料、在线讨论、在线作业、自测题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等任务。请注意提交、互评截止时间。老师将会发起话题，并参与同学们的讨论。</w:t>
            </w:r>
          </w:p>
        </w:tc>
        <w:tc>
          <w:tcPr>
            <w:tcW w:w="617" w:type="dxa"/>
            <w:vAlign w:val="center"/>
          </w:tcPr>
          <w:p>
            <w:pPr>
              <w:jc w:val="center"/>
              <w:rPr>
                <w:rFonts w:cs="华文仿宋" w:asciiTheme="majorEastAsia" w:hAnsiTheme="majorEastAsia" w:eastAsiaTheme="majorEastAsia"/>
                <w:szCs w:val="21"/>
              </w:rPr>
            </w:pPr>
            <w:r>
              <w:rPr>
                <w:rFonts w:cs="华文仿宋" w:asciiTheme="majorEastAsia" w:hAnsiTheme="majorEastAsia" w:eastAsiaTheme="majorEastAsia"/>
                <w:szCs w:val="21"/>
              </w:rPr>
              <w:t>个人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680" w:type="dxa"/>
            <w:vMerge w:val="restart"/>
            <w:vAlign w:val="center"/>
          </w:tcPr>
          <w:p>
            <w:pPr>
              <w:spacing w:line="360" w:lineRule="atLeast"/>
              <w:jc w:val="center"/>
              <w:rPr>
                <w:rFonts w:cs="Tahoma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Tahoma" w:asciiTheme="majorEastAsia" w:hAnsiTheme="majorEastAsia" w:eastAsiaTheme="majorEastAsia"/>
                <w:kern w:val="0"/>
                <w:szCs w:val="21"/>
              </w:rPr>
              <w:t>线下见面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谢勇君老师：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实C105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cs="华文仿宋" w:asciiTheme="majorEastAsia" w:hAnsiTheme="majorEastAsia" w:eastAsiaTheme="majorEastAsia"/>
                <w:szCs w:val="21"/>
              </w:rPr>
            </w:pPr>
            <w:r>
              <w:rPr>
                <w:rFonts w:cs="华文仿宋" w:asciiTheme="majorEastAsia" w:hAnsiTheme="majorEastAsia" w:eastAsiaTheme="majorEastAsia"/>
                <w:szCs w:val="21"/>
              </w:rPr>
              <w:t>第</w:t>
            </w:r>
            <w:r>
              <w:rPr>
                <w:rFonts w:hint="eastAsia" w:cs="华文仿宋" w:asciiTheme="majorEastAsia" w:hAnsiTheme="majorEastAsia" w:eastAsiaTheme="majorEastAsia"/>
                <w:szCs w:val="21"/>
              </w:rPr>
              <w:t>1</w:t>
            </w:r>
            <w:r>
              <w:rPr>
                <w:rFonts w:cs="华文仿宋" w:asciiTheme="majorEastAsia" w:hAnsiTheme="majorEastAsia" w:eastAsiaTheme="majorEastAsia"/>
                <w:szCs w:val="21"/>
              </w:rPr>
              <w:t>次</w:t>
            </w:r>
            <w:r>
              <w:rPr>
                <w:rFonts w:hint="eastAsia" w:cs="华文仿宋" w:asciiTheme="majorEastAsia" w:hAnsiTheme="majorEastAsia" w:eastAsiaTheme="majorEastAsia"/>
                <w:szCs w:val="21"/>
              </w:rPr>
              <w:t>见面课：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cs="Tahoma" w:asciiTheme="majorEastAsia" w:hAnsiTheme="majorEastAsia" w:eastAsiaTheme="majorEastAsia"/>
                <w:kern w:val="0"/>
                <w:szCs w:val="21"/>
              </w:rPr>
              <w:t>第</w:t>
            </w:r>
            <w:r>
              <w:rPr>
                <w:rFonts w:hint="eastAsia" w:cs="Tahoma" w:asciiTheme="majorEastAsia" w:hAnsiTheme="majorEastAsia" w:eastAsiaTheme="majorEastAsia"/>
                <w:kern w:val="0"/>
                <w:szCs w:val="21"/>
              </w:rPr>
              <w:t>7</w:t>
            </w:r>
            <w:r>
              <w:rPr>
                <w:rFonts w:cs="Tahoma" w:asciiTheme="majorEastAsia" w:hAnsiTheme="majorEastAsia" w:eastAsiaTheme="majorEastAsia"/>
                <w:kern w:val="0"/>
                <w:szCs w:val="21"/>
              </w:rPr>
              <w:t>周</w:t>
            </w:r>
            <w:r>
              <w:rPr>
                <w:rFonts w:hint="eastAsia" w:cs="Tahoma" w:asciiTheme="majorEastAsia" w:hAnsiTheme="majorEastAsia" w:eastAsiaTheme="majorEastAsia"/>
                <w:kern w:val="0"/>
                <w:szCs w:val="21"/>
              </w:rPr>
              <w:t>周二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1</w:t>
            </w:r>
            <w:r>
              <w:rPr>
                <w:rFonts w:asciiTheme="majorEastAsia" w:hAnsiTheme="majorEastAsia" w:eastAsiaTheme="majorEastAsia"/>
                <w:szCs w:val="21"/>
              </w:rPr>
              <w:t>9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:</w:t>
            </w:r>
            <w:r>
              <w:rPr>
                <w:rFonts w:asciiTheme="majorEastAsia" w:hAnsiTheme="majorEastAsia" w:eastAsiaTheme="majorEastAsia"/>
                <w:szCs w:val="21"/>
              </w:rPr>
              <w:t>00-20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:</w:t>
            </w:r>
            <w:r>
              <w:rPr>
                <w:rFonts w:asciiTheme="majorEastAsia" w:hAnsiTheme="majorEastAsia" w:eastAsiaTheme="majorEastAsia"/>
                <w:szCs w:val="21"/>
              </w:rPr>
              <w:t>40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签到。老师系统介绍慕课学习方法，介绍创新思维训练的基本知识要点及方法。组建创新团队。</w:t>
            </w:r>
          </w:p>
        </w:tc>
        <w:tc>
          <w:tcPr>
            <w:tcW w:w="617" w:type="dxa"/>
            <w:vMerge w:val="restart"/>
            <w:vAlign w:val="center"/>
          </w:tcPr>
          <w:p>
            <w:pPr>
              <w:jc w:val="center"/>
              <w:rPr>
                <w:rFonts w:cs="华文仿宋" w:asciiTheme="majorEastAsia" w:hAnsiTheme="majorEastAsia" w:eastAsiaTheme="majorEastAsia"/>
                <w:szCs w:val="21"/>
              </w:rPr>
            </w:pPr>
            <w:r>
              <w:rPr>
                <w:rFonts w:hint="eastAsia" w:cs="华文仿宋" w:asciiTheme="majorEastAsia" w:hAnsiTheme="majorEastAsia" w:eastAsiaTheme="majorEastAsia"/>
                <w:szCs w:val="21"/>
              </w:rPr>
              <w:t>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680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cs="Tahoma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701" w:type="dxa"/>
            <w:vMerge w:val="continue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cs="华文仿宋" w:asciiTheme="majorEastAsia" w:hAnsiTheme="majorEastAsia" w:eastAsiaTheme="majorEastAsia"/>
                <w:szCs w:val="21"/>
              </w:rPr>
            </w:pPr>
            <w:r>
              <w:rPr>
                <w:rFonts w:cs="华文仿宋" w:asciiTheme="majorEastAsia" w:hAnsiTheme="majorEastAsia" w:eastAsiaTheme="majorEastAsia"/>
                <w:szCs w:val="21"/>
              </w:rPr>
              <w:t>第</w:t>
            </w:r>
            <w:r>
              <w:rPr>
                <w:rFonts w:hint="eastAsia" w:cs="华文仿宋" w:asciiTheme="majorEastAsia" w:hAnsiTheme="majorEastAsia" w:eastAsiaTheme="majorEastAsia"/>
                <w:szCs w:val="21"/>
              </w:rPr>
              <w:t>2</w:t>
            </w:r>
            <w:r>
              <w:rPr>
                <w:rFonts w:cs="华文仿宋" w:asciiTheme="majorEastAsia" w:hAnsiTheme="majorEastAsia" w:eastAsiaTheme="majorEastAsia"/>
                <w:szCs w:val="21"/>
              </w:rPr>
              <w:t>次</w:t>
            </w:r>
            <w:r>
              <w:rPr>
                <w:rFonts w:hint="eastAsia" w:cs="华文仿宋" w:asciiTheme="majorEastAsia" w:hAnsiTheme="majorEastAsia" w:eastAsiaTheme="majorEastAsia"/>
                <w:szCs w:val="21"/>
              </w:rPr>
              <w:t>见面课：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cs="Tahoma" w:asciiTheme="majorEastAsia" w:hAnsiTheme="majorEastAsia" w:eastAsiaTheme="majorEastAsia"/>
                <w:kern w:val="0"/>
                <w:szCs w:val="21"/>
              </w:rPr>
              <w:t>第</w:t>
            </w:r>
            <w:r>
              <w:rPr>
                <w:rFonts w:hint="eastAsia" w:cs="Tahoma" w:asciiTheme="majorEastAsia" w:hAnsiTheme="majorEastAsia" w:eastAsiaTheme="majorEastAsia"/>
                <w:kern w:val="0"/>
                <w:szCs w:val="21"/>
              </w:rPr>
              <w:t>13</w:t>
            </w:r>
            <w:r>
              <w:rPr>
                <w:rFonts w:cs="Tahoma" w:asciiTheme="majorEastAsia" w:hAnsiTheme="majorEastAsia" w:eastAsiaTheme="majorEastAsia"/>
                <w:kern w:val="0"/>
                <w:szCs w:val="21"/>
              </w:rPr>
              <w:t>周</w:t>
            </w:r>
            <w:r>
              <w:rPr>
                <w:rFonts w:hint="eastAsia" w:cs="Tahoma" w:asciiTheme="majorEastAsia" w:hAnsiTheme="majorEastAsia" w:eastAsiaTheme="majorEastAsia"/>
                <w:kern w:val="0"/>
                <w:szCs w:val="21"/>
              </w:rPr>
              <w:t>周二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1</w:t>
            </w:r>
            <w:r>
              <w:rPr>
                <w:rFonts w:asciiTheme="majorEastAsia" w:hAnsiTheme="majorEastAsia" w:eastAsiaTheme="majorEastAsia"/>
                <w:szCs w:val="21"/>
              </w:rPr>
              <w:t>9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:</w:t>
            </w:r>
            <w:r>
              <w:rPr>
                <w:rFonts w:asciiTheme="majorEastAsia" w:hAnsiTheme="majorEastAsia" w:eastAsiaTheme="majorEastAsia"/>
                <w:szCs w:val="21"/>
              </w:rPr>
              <w:t>00-20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:</w:t>
            </w:r>
            <w:r>
              <w:rPr>
                <w:rFonts w:asciiTheme="majorEastAsia" w:hAnsiTheme="majorEastAsia" w:eastAsiaTheme="majorEastAsia"/>
                <w:szCs w:val="21"/>
              </w:rPr>
              <w:t>40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签到。深入学习创新思维的原则及技术。</w:t>
            </w:r>
          </w:p>
        </w:tc>
        <w:tc>
          <w:tcPr>
            <w:tcW w:w="617" w:type="dxa"/>
            <w:vMerge w:val="continue"/>
            <w:vAlign w:val="center"/>
          </w:tcPr>
          <w:p>
            <w:pPr>
              <w:jc w:val="center"/>
              <w:rPr>
                <w:rFonts w:cs="华文仿宋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680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cs="Tahoma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黄东林老师：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教304、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cs="华文仿宋" w:asciiTheme="majorEastAsia" w:hAnsiTheme="majorEastAsia" w:eastAsiaTheme="majorEastAsia"/>
                <w:szCs w:val="21"/>
              </w:rPr>
            </w:pPr>
            <w:r>
              <w:rPr>
                <w:rFonts w:cs="华文仿宋" w:asciiTheme="majorEastAsia" w:hAnsiTheme="majorEastAsia" w:eastAsiaTheme="majorEastAsia"/>
                <w:szCs w:val="21"/>
              </w:rPr>
              <w:t>第</w:t>
            </w:r>
            <w:r>
              <w:rPr>
                <w:rFonts w:hint="eastAsia" w:cs="华文仿宋" w:asciiTheme="majorEastAsia" w:hAnsiTheme="majorEastAsia" w:eastAsiaTheme="majorEastAsia"/>
                <w:szCs w:val="21"/>
              </w:rPr>
              <w:t>1</w:t>
            </w:r>
            <w:r>
              <w:rPr>
                <w:rFonts w:cs="华文仿宋" w:asciiTheme="majorEastAsia" w:hAnsiTheme="majorEastAsia" w:eastAsiaTheme="majorEastAsia"/>
                <w:szCs w:val="21"/>
              </w:rPr>
              <w:t>次</w:t>
            </w:r>
            <w:r>
              <w:rPr>
                <w:rFonts w:hint="eastAsia" w:cs="华文仿宋" w:asciiTheme="majorEastAsia" w:hAnsiTheme="majorEastAsia" w:eastAsiaTheme="majorEastAsia"/>
                <w:szCs w:val="21"/>
              </w:rPr>
              <w:t>见面课：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cs="Tahoma" w:asciiTheme="majorEastAsia" w:hAnsiTheme="majorEastAsia" w:eastAsiaTheme="majorEastAsia"/>
                <w:kern w:val="0"/>
                <w:szCs w:val="21"/>
              </w:rPr>
              <w:t>第</w:t>
            </w:r>
            <w:r>
              <w:rPr>
                <w:rFonts w:hint="eastAsia" w:cs="Tahoma" w:asciiTheme="majorEastAsia" w:hAnsiTheme="majorEastAsia" w:eastAsiaTheme="majorEastAsia"/>
                <w:kern w:val="0"/>
                <w:szCs w:val="21"/>
              </w:rPr>
              <w:t>4</w:t>
            </w:r>
            <w:r>
              <w:rPr>
                <w:rFonts w:cs="Tahoma" w:asciiTheme="majorEastAsia" w:hAnsiTheme="majorEastAsia" w:eastAsiaTheme="majorEastAsia"/>
                <w:kern w:val="0"/>
                <w:szCs w:val="21"/>
              </w:rPr>
              <w:t>周</w:t>
            </w:r>
            <w:r>
              <w:rPr>
                <w:rFonts w:hint="eastAsia" w:cs="Tahoma" w:asciiTheme="majorEastAsia" w:hAnsiTheme="majorEastAsia" w:eastAsiaTheme="majorEastAsia"/>
                <w:kern w:val="0"/>
                <w:szCs w:val="21"/>
              </w:rPr>
              <w:t>周五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1</w:t>
            </w:r>
            <w:r>
              <w:rPr>
                <w:rFonts w:asciiTheme="majorEastAsia" w:hAnsiTheme="majorEastAsia" w:eastAsiaTheme="majorEastAsia"/>
                <w:szCs w:val="21"/>
              </w:rPr>
              <w:t>9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:</w:t>
            </w:r>
            <w:r>
              <w:rPr>
                <w:rFonts w:asciiTheme="majorEastAsia" w:hAnsiTheme="majorEastAsia" w:eastAsiaTheme="majorEastAsia"/>
                <w:szCs w:val="21"/>
              </w:rPr>
              <w:t>00-20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:</w:t>
            </w:r>
            <w:r>
              <w:rPr>
                <w:rFonts w:asciiTheme="majorEastAsia" w:hAnsiTheme="majorEastAsia" w:eastAsiaTheme="majorEastAsia"/>
                <w:szCs w:val="21"/>
              </w:rPr>
              <w:t>40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签到。老师系统介绍慕课学习方法，介绍创新思维训练的基本知识要点及方法。组建创新团队。</w:t>
            </w:r>
          </w:p>
        </w:tc>
        <w:tc>
          <w:tcPr>
            <w:tcW w:w="617" w:type="dxa"/>
            <w:vMerge w:val="restart"/>
            <w:vAlign w:val="center"/>
          </w:tcPr>
          <w:p>
            <w:pPr>
              <w:jc w:val="center"/>
              <w:rPr>
                <w:rFonts w:cs="华文仿宋" w:asciiTheme="majorEastAsia" w:hAnsiTheme="majorEastAsia" w:eastAsiaTheme="majorEastAsia"/>
                <w:szCs w:val="21"/>
              </w:rPr>
            </w:pPr>
            <w:r>
              <w:rPr>
                <w:rFonts w:hint="eastAsia" w:cs="华文仿宋" w:asciiTheme="majorEastAsia" w:hAnsiTheme="majorEastAsia" w:eastAsiaTheme="majorEastAsia"/>
                <w:szCs w:val="21"/>
              </w:rPr>
              <w:t>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680" w:type="dxa"/>
            <w:vMerge w:val="continue"/>
            <w:vAlign w:val="center"/>
          </w:tcPr>
          <w:p>
            <w:pPr>
              <w:widowControl/>
              <w:spacing w:line="360" w:lineRule="atLeast"/>
              <w:jc w:val="center"/>
              <w:rPr>
                <w:rFonts w:cs="Tahoma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701" w:type="dxa"/>
            <w:vMerge w:val="continue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cs="华文仿宋" w:asciiTheme="majorEastAsia" w:hAnsiTheme="majorEastAsia" w:eastAsiaTheme="majorEastAsia"/>
                <w:szCs w:val="21"/>
              </w:rPr>
            </w:pPr>
            <w:r>
              <w:rPr>
                <w:rFonts w:cs="华文仿宋" w:asciiTheme="majorEastAsia" w:hAnsiTheme="majorEastAsia" w:eastAsiaTheme="majorEastAsia"/>
                <w:szCs w:val="21"/>
              </w:rPr>
              <w:t>第</w:t>
            </w:r>
            <w:r>
              <w:rPr>
                <w:rFonts w:hint="eastAsia" w:cs="华文仿宋" w:asciiTheme="majorEastAsia" w:hAnsiTheme="majorEastAsia" w:eastAsiaTheme="majorEastAsia"/>
                <w:szCs w:val="21"/>
              </w:rPr>
              <w:t>2</w:t>
            </w:r>
            <w:r>
              <w:rPr>
                <w:rFonts w:cs="华文仿宋" w:asciiTheme="majorEastAsia" w:hAnsiTheme="majorEastAsia" w:eastAsiaTheme="majorEastAsia"/>
                <w:szCs w:val="21"/>
              </w:rPr>
              <w:t>次</w:t>
            </w:r>
            <w:r>
              <w:rPr>
                <w:rFonts w:hint="eastAsia" w:cs="华文仿宋" w:asciiTheme="majorEastAsia" w:hAnsiTheme="majorEastAsia" w:eastAsiaTheme="majorEastAsia"/>
                <w:szCs w:val="21"/>
              </w:rPr>
              <w:t>见面课：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cs="Tahoma" w:asciiTheme="majorEastAsia" w:hAnsiTheme="majorEastAsia" w:eastAsiaTheme="majorEastAsia"/>
                <w:kern w:val="0"/>
                <w:szCs w:val="21"/>
              </w:rPr>
              <w:t>第</w:t>
            </w:r>
            <w:r>
              <w:rPr>
                <w:rFonts w:hint="eastAsia" w:cs="Tahoma" w:asciiTheme="majorEastAsia" w:hAnsiTheme="majorEastAsia" w:eastAsiaTheme="majorEastAsia"/>
                <w:kern w:val="0"/>
                <w:szCs w:val="21"/>
              </w:rPr>
              <w:t>14</w:t>
            </w:r>
            <w:r>
              <w:rPr>
                <w:rFonts w:cs="Tahoma" w:asciiTheme="majorEastAsia" w:hAnsiTheme="majorEastAsia" w:eastAsiaTheme="majorEastAsia"/>
                <w:kern w:val="0"/>
                <w:szCs w:val="21"/>
              </w:rPr>
              <w:t>周</w:t>
            </w:r>
            <w:r>
              <w:rPr>
                <w:rFonts w:hint="eastAsia" w:cs="Tahoma" w:asciiTheme="majorEastAsia" w:hAnsiTheme="majorEastAsia" w:eastAsiaTheme="majorEastAsia"/>
                <w:kern w:val="0"/>
                <w:szCs w:val="21"/>
              </w:rPr>
              <w:t>周五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1</w:t>
            </w:r>
            <w:r>
              <w:rPr>
                <w:rFonts w:asciiTheme="majorEastAsia" w:hAnsiTheme="majorEastAsia" w:eastAsiaTheme="majorEastAsia"/>
                <w:szCs w:val="21"/>
              </w:rPr>
              <w:t>9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:</w:t>
            </w:r>
            <w:r>
              <w:rPr>
                <w:rFonts w:asciiTheme="majorEastAsia" w:hAnsiTheme="majorEastAsia" w:eastAsiaTheme="majorEastAsia"/>
                <w:szCs w:val="21"/>
              </w:rPr>
              <w:t>00-20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:</w:t>
            </w:r>
            <w:r>
              <w:rPr>
                <w:rFonts w:asciiTheme="majorEastAsia" w:hAnsiTheme="majorEastAsia" w:eastAsiaTheme="majorEastAsia"/>
                <w:szCs w:val="21"/>
              </w:rPr>
              <w:t>40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签到。深入学习创新思维的原则及技术。</w:t>
            </w:r>
          </w:p>
        </w:tc>
        <w:tc>
          <w:tcPr>
            <w:tcW w:w="617" w:type="dxa"/>
            <w:vMerge w:val="continue"/>
            <w:vAlign w:val="center"/>
          </w:tcPr>
          <w:p>
            <w:pPr>
              <w:jc w:val="center"/>
              <w:rPr>
                <w:rFonts w:cs="华文仿宋" w:asciiTheme="majorEastAsia" w:hAnsiTheme="majorEastAsia" w:eastAsiaTheme="majorEastAsia"/>
                <w:szCs w:val="21"/>
              </w:rPr>
            </w:pPr>
          </w:p>
        </w:tc>
      </w:tr>
    </w:tbl>
    <w:p>
      <w:pPr>
        <w:jc w:val="center"/>
      </w:pPr>
    </w:p>
    <w:p>
      <w:pPr>
        <w:ind w:firstLine="420" w:firstLineChars="200"/>
      </w:pPr>
    </w:p>
    <w:p>
      <w:pPr>
        <w:ind w:firstLine="420" w:firstLineChars="200"/>
      </w:pPr>
      <w:r>
        <w:rPr>
          <w:rFonts w:hint="eastAsia"/>
        </w:rPr>
        <w:t>二</w:t>
      </w:r>
      <w:r>
        <w:t>、</w:t>
      </w:r>
      <w:r>
        <w:rPr>
          <w:rFonts w:hint="eastAsia"/>
        </w:rPr>
        <w:t>在线学习</w:t>
      </w:r>
      <w:r>
        <w:t>流程</w:t>
      </w:r>
    </w:p>
    <w:p>
      <w:pPr>
        <w:ind w:firstLine="420" w:firstLineChars="200"/>
      </w:pPr>
      <w:r>
        <w:rPr>
          <w:rFonts w:hint="eastAsia"/>
        </w:rPr>
        <w:t>请同学们参加第一次见面课时，听老师详细介绍。</w:t>
      </w:r>
    </w:p>
    <w:p>
      <w:pPr>
        <w:ind w:firstLine="420" w:firstLineChars="200"/>
      </w:pPr>
      <w:r>
        <w:rPr>
          <w:rFonts w:hint="eastAsia"/>
        </w:rPr>
        <w:t>三、成绩计算：线上网络学习总成绩（平时测试+自评互评作业+讨论+期末考试等）×60%+线下见面课考勤互动及期末作业×40%。</w:t>
      </w:r>
      <w:r>
        <w:t xml:space="preserve"> </w:t>
      </w:r>
    </w:p>
    <w:p>
      <w:pPr>
        <w:ind w:firstLine="420" w:firstLineChars="200"/>
      </w:pPr>
      <w:r>
        <w:rPr>
          <w:rFonts w:hint="eastAsia"/>
        </w:rPr>
        <w:t>注：见面课须考勤。两次见面课考勤均缺勤，则取消期末成绩。</w:t>
      </w:r>
    </w:p>
    <w:p>
      <w:pPr>
        <w:ind w:firstLine="420" w:firstLineChars="200"/>
      </w:pPr>
      <w:r>
        <w:rPr>
          <w:rFonts w:hint="eastAsia"/>
        </w:rPr>
        <w:t>以上</w:t>
      </w:r>
      <w:r>
        <w:t>关于见面课</w:t>
      </w:r>
      <w:r>
        <w:rPr>
          <w:rFonts w:hint="eastAsia"/>
        </w:rPr>
        <w:t>与</w:t>
      </w:r>
      <w:r>
        <w:t>在线学习流程</w:t>
      </w:r>
      <w:r>
        <w:rPr>
          <w:rFonts w:hint="eastAsia"/>
        </w:rPr>
        <w:t>的</w:t>
      </w:r>
      <w:r>
        <w:t>说明，请所有选课同学仔细阅读。</w:t>
      </w:r>
    </w:p>
    <w:p>
      <w:pPr>
        <w:ind w:firstLine="420" w:firstLineChars="200"/>
      </w:pPr>
      <w:r>
        <w:rPr>
          <w:rFonts w:hint="eastAsia"/>
        </w:rPr>
        <w:t>特此通知</w:t>
      </w:r>
      <w:r>
        <w:t>！</w:t>
      </w:r>
      <w:bookmarkStart w:id="0" w:name="_GoBack"/>
      <w:bookmarkEnd w:id="0"/>
    </w:p>
    <w:p>
      <w:pPr>
        <w:ind w:firstLine="420" w:firstLineChars="200"/>
      </w:pPr>
    </w:p>
    <w:p>
      <w:pPr>
        <w:ind w:firstLine="420" w:firstLineChars="200"/>
        <w:jc w:val="right"/>
      </w:pPr>
      <w:r>
        <w:rPr>
          <w:rFonts w:hint="eastAsia"/>
        </w:rPr>
        <w:t>教务处</w:t>
      </w:r>
    </w:p>
    <w:p>
      <w:pPr>
        <w:ind w:firstLine="420" w:firstLineChars="200"/>
        <w:jc w:val="right"/>
      </w:pPr>
      <w:r>
        <w:rPr>
          <w:rFonts w:hint="eastAsia"/>
        </w:rPr>
        <w:t>2018年3月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Heiti SC Light">
    <w:altName w:val="Arial Unicode MS"/>
    <w:panose1 w:val="00000000000000000000"/>
    <w:charset w:val="50"/>
    <w:family w:val="auto"/>
    <w:pitch w:val="default"/>
    <w:sig w:usb0="00000000" w:usb1="00000000" w:usb2="00000010" w:usb3="00000000" w:csb0="003E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006F"/>
    <w:rsid w:val="0001792B"/>
    <w:rsid w:val="00052B92"/>
    <w:rsid w:val="00077F25"/>
    <w:rsid w:val="001001F4"/>
    <w:rsid w:val="0012266A"/>
    <w:rsid w:val="001408B1"/>
    <w:rsid w:val="001933AF"/>
    <w:rsid w:val="001B1F42"/>
    <w:rsid w:val="001E7077"/>
    <w:rsid w:val="00201FE6"/>
    <w:rsid w:val="00281AF2"/>
    <w:rsid w:val="002875BA"/>
    <w:rsid w:val="00316062"/>
    <w:rsid w:val="00342D15"/>
    <w:rsid w:val="00364DCA"/>
    <w:rsid w:val="00386E68"/>
    <w:rsid w:val="003C28AF"/>
    <w:rsid w:val="003C40E7"/>
    <w:rsid w:val="00453D2D"/>
    <w:rsid w:val="00461CA4"/>
    <w:rsid w:val="0051048E"/>
    <w:rsid w:val="00517AAC"/>
    <w:rsid w:val="00555112"/>
    <w:rsid w:val="005D624F"/>
    <w:rsid w:val="0060006F"/>
    <w:rsid w:val="00602C0F"/>
    <w:rsid w:val="00616C18"/>
    <w:rsid w:val="006276B0"/>
    <w:rsid w:val="00635DC3"/>
    <w:rsid w:val="00656638"/>
    <w:rsid w:val="0069454F"/>
    <w:rsid w:val="006C41E9"/>
    <w:rsid w:val="00706E53"/>
    <w:rsid w:val="00713C28"/>
    <w:rsid w:val="00723BF2"/>
    <w:rsid w:val="00751586"/>
    <w:rsid w:val="008342FD"/>
    <w:rsid w:val="00851F8F"/>
    <w:rsid w:val="00867959"/>
    <w:rsid w:val="008959E2"/>
    <w:rsid w:val="009230AE"/>
    <w:rsid w:val="00945E51"/>
    <w:rsid w:val="00960140"/>
    <w:rsid w:val="00A011EF"/>
    <w:rsid w:val="00A31F25"/>
    <w:rsid w:val="00A46DA3"/>
    <w:rsid w:val="00A5242D"/>
    <w:rsid w:val="00AE1517"/>
    <w:rsid w:val="00AE39A8"/>
    <w:rsid w:val="00AF2A3C"/>
    <w:rsid w:val="00C24FE7"/>
    <w:rsid w:val="00C302B0"/>
    <w:rsid w:val="00C64758"/>
    <w:rsid w:val="00C82214"/>
    <w:rsid w:val="00CF2339"/>
    <w:rsid w:val="00D8797C"/>
    <w:rsid w:val="00E02D08"/>
    <w:rsid w:val="00E96862"/>
    <w:rsid w:val="00EB40A9"/>
    <w:rsid w:val="00EC2DA5"/>
    <w:rsid w:val="00ED2FF2"/>
    <w:rsid w:val="00F277FC"/>
    <w:rsid w:val="00F27AEB"/>
    <w:rsid w:val="00F34ED6"/>
    <w:rsid w:val="00F4505F"/>
    <w:rsid w:val="00F55D27"/>
    <w:rsid w:val="00FC200B"/>
    <w:rsid w:val="00FE307B"/>
    <w:rsid w:val="071A5D77"/>
    <w:rsid w:val="172E78A0"/>
    <w:rsid w:val="530416B4"/>
    <w:rsid w:val="723667D7"/>
    <w:rsid w:val="7A312921"/>
    <w:rsid w:val="7E712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mbria" w:hAnsi="Cambria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uiPriority w:val="99"/>
    <w:rPr>
      <w:rFonts w:ascii="Heiti SC Light" w:eastAsia="Heiti SC Light"/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Hyperlink"/>
    <w:unhideWhenUsed/>
    <w:uiPriority w:val="99"/>
    <w:rPr>
      <w:color w:val="0563C1"/>
      <w:u w:val="single"/>
    </w:rPr>
  </w:style>
  <w:style w:type="table" w:styleId="9">
    <w:name w:val="Table Grid"/>
    <w:basedOn w:val="8"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link w:val="4"/>
    <w:uiPriority w:val="99"/>
    <w:rPr>
      <w:rFonts w:ascii="Calibri" w:hAnsi="Calibri"/>
      <w:kern w:val="2"/>
      <w:sz w:val="18"/>
      <w:szCs w:val="18"/>
    </w:rPr>
  </w:style>
  <w:style w:type="character" w:customStyle="1" w:styleId="11">
    <w:name w:val="批注框文本 Char"/>
    <w:link w:val="2"/>
    <w:semiHidden/>
    <w:qFormat/>
    <w:uiPriority w:val="99"/>
    <w:rPr>
      <w:rFonts w:ascii="Heiti SC Light" w:hAnsi="Calibri" w:eastAsia="Heiti SC Light" w:cs="Times New Roman"/>
      <w:sz w:val="18"/>
      <w:szCs w:val="18"/>
    </w:rPr>
  </w:style>
  <w:style w:type="character" w:customStyle="1" w:styleId="12">
    <w:name w:val="页脚 Char"/>
    <w:link w:val="3"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104</Words>
  <Characters>595</Characters>
  <Lines>4</Lines>
  <Paragraphs>1</Paragraphs>
  <TotalTime>0</TotalTime>
  <ScaleCrop>false</ScaleCrop>
  <LinksUpToDate>false</LinksUpToDate>
  <CharactersWithSpaces>698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2018-03-09T01:23:00Z</dcterms:created>
  <dc:creator>jnuimac johnny</dc:creator>
  <cp:lastModifiedBy>提拉米苏</cp:lastModifiedBy>
  <dcterms:modified xsi:type="dcterms:W3CDTF">2018-03-09T01:40:35Z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