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CC8" w:rsidRPr="00FC303D" w:rsidRDefault="005F4CC8" w:rsidP="00B66ED4">
      <w:pPr>
        <w:ind w:left="284"/>
        <w:rPr>
          <w:rFonts w:asciiTheme="majorEastAsia" w:eastAsiaTheme="majorEastAsia" w:hAnsiTheme="majorEastAsia"/>
          <w:b/>
          <w:sz w:val="36"/>
          <w:szCs w:val="36"/>
        </w:rPr>
      </w:pPr>
      <w:r w:rsidRPr="00FC303D">
        <w:rPr>
          <w:rFonts w:asciiTheme="majorEastAsia" w:eastAsiaTheme="majorEastAsia" w:hAnsiTheme="majorEastAsia" w:hint="eastAsia"/>
          <w:b/>
          <w:sz w:val="36"/>
          <w:szCs w:val="36"/>
        </w:rPr>
        <w:t xml:space="preserve">附件2. </w:t>
      </w:r>
      <w:r w:rsidR="007F1078">
        <w:rPr>
          <w:rFonts w:asciiTheme="majorEastAsia" w:eastAsiaTheme="majorEastAsia" w:hAnsiTheme="majorEastAsia" w:hint="eastAsia"/>
          <w:b/>
          <w:sz w:val="36"/>
          <w:szCs w:val="36"/>
        </w:rPr>
        <w:t xml:space="preserve"> </w:t>
      </w:r>
      <w:r w:rsidRPr="00FC303D">
        <w:rPr>
          <w:rFonts w:asciiTheme="majorEastAsia" w:eastAsiaTheme="majorEastAsia" w:hAnsiTheme="majorEastAsia" w:hint="eastAsia"/>
          <w:b/>
          <w:sz w:val="36"/>
          <w:szCs w:val="36"/>
        </w:rPr>
        <w:t>2018年A类项目、论文和获奖清单</w:t>
      </w:r>
    </w:p>
    <w:p w:rsidR="00B66ED4" w:rsidRPr="00B66ED4" w:rsidRDefault="00B66ED4" w:rsidP="00B66ED4">
      <w:pPr>
        <w:ind w:left="284"/>
        <w:rPr>
          <w:rFonts w:ascii="黑体" w:eastAsia="黑体" w:hAnsi="黑体"/>
          <w:b/>
          <w:sz w:val="36"/>
          <w:szCs w:val="36"/>
        </w:rPr>
      </w:pPr>
      <w:r w:rsidRPr="00B66ED4">
        <w:rPr>
          <w:rFonts w:ascii="黑体" w:eastAsia="黑体" w:hAnsi="黑体" w:hint="eastAsia"/>
          <w:b/>
          <w:sz w:val="36"/>
          <w:szCs w:val="36"/>
        </w:rPr>
        <w:t>表1-2.项目清单</w:t>
      </w:r>
    </w:p>
    <w:p w:rsidR="00B66ED4" w:rsidRDefault="00B66ED4" w:rsidP="00B66ED4">
      <w:pPr>
        <w:pStyle w:val="1"/>
        <w:ind w:firstLineChars="578" w:firstLine="1857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2014-2018</w:t>
      </w:r>
      <w:r>
        <w:rPr>
          <w:rFonts w:hint="eastAsia"/>
          <w:b/>
          <w:color w:val="000000"/>
          <w:sz w:val="32"/>
          <w:szCs w:val="32"/>
        </w:rPr>
        <w:t>年教育部</w:t>
      </w:r>
      <w:r w:rsidRPr="008960CF">
        <w:rPr>
          <w:rFonts w:hint="eastAsia"/>
          <w:b/>
          <w:color w:val="000000"/>
          <w:sz w:val="32"/>
          <w:szCs w:val="32"/>
        </w:rPr>
        <w:t>人文社科项目</w:t>
      </w:r>
    </w:p>
    <w:tbl>
      <w:tblPr>
        <w:tblpPr w:leftFromText="180" w:rightFromText="180" w:vertAnchor="text" w:horzAnchor="page" w:tblpXSpec="center" w:tblpY="1"/>
        <w:tblOverlap w:val="never"/>
        <w:tblW w:w="103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13"/>
        <w:gridCol w:w="1519"/>
        <w:gridCol w:w="3787"/>
        <w:gridCol w:w="1285"/>
        <w:gridCol w:w="1559"/>
      </w:tblGrid>
      <w:tr w:rsidR="00B66ED4" w:rsidTr="00890941">
        <w:trPr>
          <w:trHeight w:val="288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来源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主持人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经费（万元）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获批时间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 w:rsidRPr="00A126B6">
              <w:rPr>
                <w:rFonts w:ascii="宋体" w:hAnsi="宋体" w:hint="eastAsia"/>
                <w:sz w:val="24"/>
              </w:rPr>
              <w:t>教育部人文社科</w:t>
            </w:r>
            <w:r>
              <w:rPr>
                <w:rFonts w:ascii="宋体" w:hAnsi="宋体" w:hint="eastAsia"/>
                <w:sz w:val="24"/>
              </w:rPr>
              <w:t>青年</w:t>
            </w:r>
            <w:r w:rsidRPr="00A126B6">
              <w:rPr>
                <w:rFonts w:ascii="宋体" w:hAnsi="宋体" w:hint="eastAsia"/>
                <w:sz w:val="24"/>
              </w:rPr>
              <w:t>项目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孙--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后危机时代稳步推进人民币汇率形成机制改革战略研究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2014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2015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2016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2017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2018</w:t>
            </w:r>
          </w:p>
        </w:tc>
      </w:tr>
    </w:tbl>
    <w:p w:rsidR="00B66ED4" w:rsidRPr="00F24CC6" w:rsidRDefault="00B66ED4" w:rsidP="00B66ED4">
      <w:pPr>
        <w:rPr>
          <w:rFonts w:ascii="宋体" w:hAnsi="宋体"/>
          <w:sz w:val="24"/>
        </w:rPr>
      </w:pPr>
    </w:p>
    <w:p w:rsidR="00B66ED4" w:rsidRDefault="00B66ED4" w:rsidP="00B66ED4">
      <w:pPr>
        <w:pStyle w:val="1"/>
        <w:ind w:firstLineChars="0" w:firstLine="0"/>
        <w:jc w:val="left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2014-2018</w:t>
      </w:r>
      <w:r>
        <w:rPr>
          <w:rFonts w:hint="eastAsia"/>
          <w:b/>
          <w:color w:val="000000"/>
          <w:sz w:val="32"/>
          <w:szCs w:val="32"/>
        </w:rPr>
        <w:t>年省部级科研项目</w:t>
      </w:r>
      <w:r>
        <w:rPr>
          <w:rFonts w:hint="eastAsia"/>
          <w:b/>
          <w:color w:val="000000"/>
          <w:sz w:val="32"/>
          <w:szCs w:val="32"/>
        </w:rPr>
        <w:t>-</w:t>
      </w:r>
      <w:r>
        <w:rPr>
          <w:rFonts w:hint="eastAsia"/>
          <w:b/>
          <w:color w:val="000000"/>
          <w:sz w:val="32"/>
          <w:szCs w:val="32"/>
        </w:rPr>
        <w:t>人文社科（不含教育部项目）</w:t>
      </w:r>
    </w:p>
    <w:tbl>
      <w:tblPr>
        <w:tblpPr w:leftFromText="180" w:rightFromText="180" w:vertAnchor="text" w:horzAnchor="page" w:tblpXSpec="center" w:tblpY="1"/>
        <w:tblOverlap w:val="never"/>
        <w:tblW w:w="1050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13"/>
        <w:gridCol w:w="1519"/>
        <w:gridCol w:w="3787"/>
        <w:gridCol w:w="1427"/>
        <w:gridCol w:w="1559"/>
      </w:tblGrid>
      <w:tr w:rsidR="00B66ED4" w:rsidTr="00890941">
        <w:trPr>
          <w:trHeight w:val="288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来源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主持人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经费（万元）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获批时间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广东省社会科学重点项目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孙--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后危机时代稳步推进人民币汇率形成机制改革战略研究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2014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2015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2016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2017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2018</w:t>
            </w:r>
          </w:p>
        </w:tc>
      </w:tr>
    </w:tbl>
    <w:p w:rsidR="00B66ED4" w:rsidRPr="00263A72" w:rsidRDefault="00B66ED4" w:rsidP="00B66ED4">
      <w:pPr>
        <w:rPr>
          <w:rFonts w:ascii="宋体" w:hAnsi="宋体"/>
          <w:sz w:val="24"/>
        </w:rPr>
      </w:pPr>
    </w:p>
    <w:p w:rsidR="00B66ED4" w:rsidRDefault="00B66ED4" w:rsidP="00B66ED4">
      <w:pPr>
        <w:pStyle w:val="1"/>
        <w:ind w:firstLineChars="428" w:firstLine="1375"/>
        <w:jc w:val="left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2014-2018</w:t>
      </w:r>
      <w:r>
        <w:rPr>
          <w:rFonts w:hint="eastAsia"/>
          <w:b/>
          <w:color w:val="000000"/>
          <w:sz w:val="32"/>
          <w:szCs w:val="32"/>
        </w:rPr>
        <w:t>年省部级科研项目</w:t>
      </w:r>
      <w:r>
        <w:rPr>
          <w:rFonts w:hint="eastAsia"/>
          <w:b/>
          <w:color w:val="000000"/>
          <w:sz w:val="32"/>
          <w:szCs w:val="32"/>
        </w:rPr>
        <w:t>-</w:t>
      </w:r>
      <w:r>
        <w:rPr>
          <w:rFonts w:hint="eastAsia"/>
          <w:b/>
          <w:color w:val="000000"/>
          <w:sz w:val="32"/>
          <w:szCs w:val="32"/>
        </w:rPr>
        <w:t>自然科学</w:t>
      </w:r>
    </w:p>
    <w:tbl>
      <w:tblPr>
        <w:tblpPr w:leftFromText="180" w:rightFromText="180" w:vertAnchor="text" w:horzAnchor="page" w:tblpXSpec="center" w:tblpY="1"/>
        <w:tblOverlap w:val="never"/>
        <w:tblW w:w="106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13"/>
        <w:gridCol w:w="1519"/>
        <w:gridCol w:w="3787"/>
        <w:gridCol w:w="1568"/>
        <w:gridCol w:w="1560"/>
      </w:tblGrid>
      <w:tr w:rsidR="00B66ED4" w:rsidTr="00890941">
        <w:trPr>
          <w:trHeight w:val="288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来源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主持人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仿宋_GB2312"/>
                <w:bCs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课题名称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经费（万元）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获批时间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广东省自然科学重点项目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孙--</w:t>
            </w: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后危机时代稳步推进人民币汇率形成机制改革战略研究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2014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2015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2016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2017</w:t>
            </w:r>
          </w:p>
        </w:tc>
      </w:tr>
      <w:tr w:rsidR="00B66ED4" w:rsidTr="00890941">
        <w:trPr>
          <w:trHeight w:val="343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3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6ED4" w:rsidRDefault="00B66ED4" w:rsidP="00890941">
            <w:pPr>
              <w:widowControl/>
              <w:jc w:val="center"/>
              <w:textAlignment w:val="center"/>
              <w:rPr>
                <w:rFonts w:ascii="仿宋" w:eastAsia="仿宋" w:hAnsi="仿宋" w:cs="Arial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Cs w:val="21"/>
              </w:rPr>
              <w:t>2018</w:t>
            </w:r>
          </w:p>
        </w:tc>
      </w:tr>
    </w:tbl>
    <w:p w:rsidR="00B66ED4" w:rsidRDefault="00B66ED4" w:rsidP="00BC1CE7">
      <w:pPr>
        <w:spacing w:line="360" w:lineRule="auto"/>
        <w:rPr>
          <w:rFonts w:ascii="宋体" w:hAnsi="宋体"/>
          <w:b/>
          <w:sz w:val="32"/>
          <w:szCs w:val="32"/>
        </w:rPr>
      </w:pPr>
    </w:p>
    <w:p w:rsidR="002A23B6" w:rsidRDefault="002A23B6" w:rsidP="002A23B6">
      <w:pPr>
        <w:rPr>
          <w:rFonts w:ascii="黑体" w:eastAsia="黑体" w:hAnsi="黑体"/>
          <w:b/>
          <w:sz w:val="36"/>
          <w:szCs w:val="36"/>
        </w:rPr>
      </w:pPr>
    </w:p>
    <w:p w:rsidR="002A23B6" w:rsidRDefault="002A23B6" w:rsidP="002A23B6">
      <w:pPr>
        <w:rPr>
          <w:rFonts w:ascii="黑体" w:eastAsia="黑体" w:hAnsi="黑体"/>
          <w:b/>
          <w:sz w:val="36"/>
          <w:szCs w:val="36"/>
        </w:rPr>
      </w:pPr>
    </w:p>
    <w:p w:rsidR="002A23B6" w:rsidRDefault="002A23B6" w:rsidP="002A23B6">
      <w:pPr>
        <w:rPr>
          <w:rFonts w:ascii="黑体" w:eastAsia="黑体" w:hAnsi="黑体"/>
          <w:b/>
          <w:sz w:val="36"/>
          <w:szCs w:val="36"/>
        </w:rPr>
      </w:pPr>
    </w:p>
    <w:p w:rsidR="00BC1CE7" w:rsidRPr="002A23B6" w:rsidRDefault="00AA12B1" w:rsidP="002A23B6">
      <w:pPr>
        <w:rPr>
          <w:rFonts w:ascii="黑体" w:eastAsia="黑体" w:hAnsi="黑体"/>
          <w:b/>
          <w:sz w:val="36"/>
          <w:szCs w:val="36"/>
        </w:rPr>
      </w:pPr>
      <w:r w:rsidRPr="002A23B6">
        <w:rPr>
          <w:rFonts w:ascii="黑体" w:eastAsia="黑体" w:hAnsi="黑体" w:hint="eastAsia"/>
          <w:b/>
          <w:sz w:val="36"/>
          <w:szCs w:val="36"/>
        </w:rPr>
        <w:lastRenderedPageBreak/>
        <w:t>表</w:t>
      </w:r>
      <w:r w:rsidR="00B66ED4" w:rsidRPr="002A23B6">
        <w:rPr>
          <w:rFonts w:ascii="黑体" w:eastAsia="黑体" w:hAnsi="黑体" w:hint="eastAsia"/>
          <w:b/>
          <w:sz w:val="36"/>
          <w:szCs w:val="36"/>
        </w:rPr>
        <w:t>2</w:t>
      </w:r>
      <w:r w:rsidR="00BC1CE7" w:rsidRPr="002A23B6">
        <w:rPr>
          <w:rFonts w:ascii="黑体" w:eastAsia="黑体" w:hAnsi="黑体" w:hint="eastAsia"/>
          <w:b/>
          <w:sz w:val="36"/>
          <w:szCs w:val="36"/>
        </w:rPr>
        <w:t>-2. 论文清单</w:t>
      </w:r>
    </w:p>
    <w:p w:rsidR="00BC1CE7" w:rsidRPr="00521E45" w:rsidRDefault="00BC1CE7" w:rsidP="00BC1CE7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2018</w:t>
      </w:r>
      <w:r w:rsidRPr="00521E45">
        <w:rPr>
          <w:rFonts w:ascii="宋体" w:hAnsi="宋体" w:hint="eastAsia"/>
          <w:b/>
          <w:sz w:val="28"/>
          <w:szCs w:val="28"/>
        </w:rPr>
        <w:t>年A类论文清单</w:t>
      </w:r>
      <w:r>
        <w:rPr>
          <w:rFonts w:ascii="宋体" w:hAnsi="宋体" w:hint="eastAsia"/>
          <w:b/>
          <w:sz w:val="28"/>
          <w:szCs w:val="28"/>
        </w:rPr>
        <w:t>(期刊)</w:t>
      </w:r>
    </w:p>
    <w:tbl>
      <w:tblPr>
        <w:tblW w:w="89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648"/>
        <w:gridCol w:w="1352"/>
        <w:gridCol w:w="890"/>
        <w:gridCol w:w="1178"/>
        <w:gridCol w:w="1980"/>
        <w:gridCol w:w="2160"/>
        <w:gridCol w:w="790"/>
      </w:tblGrid>
      <w:tr w:rsidR="00BC1CE7" w:rsidRPr="001848BE" w:rsidTr="00AD30EE">
        <w:trPr>
          <w:trHeight w:val="285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单位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作者</w:t>
            </w:r>
          </w:p>
        </w:tc>
        <w:tc>
          <w:tcPr>
            <w:tcW w:w="117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发表时间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期刊名称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论文名称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论文性质</w:t>
            </w: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4C2A02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--</w:t>
            </w:r>
            <w:r w:rsidR="00BC1CE7" w:rsidRPr="001848BE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BC1CE7" w:rsidRPr="001848BE" w:rsidRDefault="0089600D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某某、第二作者、第三作者（写明所有作者）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sz w:val="22"/>
                <w:szCs w:val="22"/>
              </w:rPr>
              <w:t>201</w:t>
            </w:r>
            <w:r>
              <w:rPr>
                <w:rFonts w:ascii="宋体" w:hAnsi="宋体" w:hint="eastAsia"/>
                <w:sz w:val="22"/>
                <w:szCs w:val="22"/>
              </w:rPr>
              <w:t>8</w:t>
            </w:r>
            <w:r w:rsidRPr="001848BE">
              <w:rPr>
                <w:rFonts w:ascii="宋体" w:hAnsi="宋体" w:hint="eastAsia"/>
                <w:sz w:val="22"/>
                <w:szCs w:val="22"/>
              </w:rPr>
              <w:t>.1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color w:val="333333"/>
                <w:sz w:val="22"/>
                <w:szCs w:val="22"/>
              </w:rPr>
              <w:t>Journal of Empirical Finance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color w:val="333333"/>
                <w:sz w:val="22"/>
                <w:szCs w:val="22"/>
              </w:rPr>
              <w:t>Multivariate Fractionally Integrated APARCH Modeling of Stock Market Volatility: A Multi-country Study</w:t>
            </w: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sz w:val="22"/>
                <w:szCs w:val="22"/>
              </w:rPr>
              <w:t>A1</w:t>
            </w: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BC1CE7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</w:tbl>
    <w:p w:rsidR="00BC1CE7" w:rsidRPr="00521E45" w:rsidRDefault="00BC1CE7" w:rsidP="00BC1CE7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2018</w:t>
      </w:r>
      <w:r w:rsidRPr="00521E45">
        <w:rPr>
          <w:rFonts w:ascii="宋体" w:hAnsi="宋体" w:hint="eastAsia"/>
          <w:b/>
          <w:sz w:val="28"/>
          <w:szCs w:val="28"/>
        </w:rPr>
        <w:t>年A类论文清单</w:t>
      </w:r>
      <w:r>
        <w:rPr>
          <w:rFonts w:ascii="宋体" w:hAnsi="宋体" w:hint="eastAsia"/>
          <w:b/>
          <w:sz w:val="28"/>
          <w:szCs w:val="28"/>
        </w:rPr>
        <w:t>（会议论文）</w:t>
      </w:r>
    </w:p>
    <w:tbl>
      <w:tblPr>
        <w:tblW w:w="89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648"/>
        <w:gridCol w:w="1352"/>
        <w:gridCol w:w="890"/>
        <w:gridCol w:w="1178"/>
        <w:gridCol w:w="1980"/>
        <w:gridCol w:w="2160"/>
        <w:gridCol w:w="790"/>
      </w:tblGrid>
      <w:tr w:rsidR="00BC1CE7" w:rsidRPr="001848BE" w:rsidTr="00AD30EE">
        <w:trPr>
          <w:trHeight w:val="285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352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单位</w:t>
            </w:r>
          </w:p>
        </w:tc>
        <w:tc>
          <w:tcPr>
            <w:tcW w:w="89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作者</w:t>
            </w:r>
          </w:p>
        </w:tc>
        <w:tc>
          <w:tcPr>
            <w:tcW w:w="117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发表时间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期刊名称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C1CE7" w:rsidRPr="001848BE" w:rsidRDefault="00270B78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会议</w:t>
            </w:r>
            <w:r w:rsidR="00BC1CE7"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名称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b/>
                <w:kern w:val="0"/>
                <w:sz w:val="22"/>
                <w:szCs w:val="22"/>
              </w:rPr>
              <w:t>论文性质</w:t>
            </w: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848BE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445E08" w:rsidP="00445E0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--</w:t>
            </w:r>
            <w:r w:rsidR="00BC1CE7" w:rsidRPr="001848BE">
              <w:rPr>
                <w:rFonts w:ascii="宋体" w:hAnsi="宋体" w:cs="宋体" w:hint="eastAsia"/>
                <w:kern w:val="0"/>
                <w:sz w:val="22"/>
                <w:szCs w:val="22"/>
              </w:rPr>
              <w:t>学院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BC1CE7" w:rsidRPr="001848BE" w:rsidRDefault="00270B78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某某、第二作者、第三作者</w:t>
            </w:r>
            <w:r w:rsidR="0089600D">
              <w:rPr>
                <w:rFonts w:ascii="宋体" w:hAnsi="宋体" w:hint="eastAsia"/>
                <w:sz w:val="22"/>
                <w:szCs w:val="22"/>
              </w:rPr>
              <w:t>（写明所有作者）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sz w:val="22"/>
                <w:szCs w:val="22"/>
              </w:rPr>
              <w:t>201</w:t>
            </w:r>
            <w:r>
              <w:rPr>
                <w:rFonts w:ascii="宋体" w:hAnsi="宋体" w:hint="eastAsia"/>
                <w:sz w:val="22"/>
                <w:szCs w:val="22"/>
              </w:rPr>
              <w:t>8</w:t>
            </w:r>
            <w:r w:rsidRPr="001848BE">
              <w:rPr>
                <w:rFonts w:ascii="宋体" w:hAnsi="宋体" w:hint="eastAsia"/>
                <w:sz w:val="22"/>
                <w:szCs w:val="22"/>
              </w:rPr>
              <w:t>.1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color w:val="333333"/>
                <w:sz w:val="22"/>
                <w:szCs w:val="22"/>
              </w:rPr>
              <w:t>Journal of Empirical Finance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color w:val="333333"/>
                <w:sz w:val="22"/>
                <w:szCs w:val="22"/>
              </w:rPr>
              <w:t>Multivariate Fractionally Integrated APARCH Modeling of Stock Market Volatility: A Multi-country Study</w:t>
            </w: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1848BE">
              <w:rPr>
                <w:rFonts w:ascii="宋体" w:hAnsi="宋体" w:hint="eastAsia"/>
                <w:sz w:val="22"/>
                <w:szCs w:val="22"/>
              </w:rPr>
              <w:t>A1</w:t>
            </w: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BC1CE7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BC1CE7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 w:rsidR="00BC1CE7" w:rsidRPr="001848BE" w:rsidTr="00AD30EE">
        <w:trPr>
          <w:trHeight w:val="1364"/>
        </w:trPr>
        <w:tc>
          <w:tcPr>
            <w:tcW w:w="648" w:type="dxa"/>
            <w:shd w:val="clear" w:color="auto" w:fill="auto"/>
            <w:noWrap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:rsidR="00BC1CE7" w:rsidRPr="001848BE" w:rsidRDefault="00BC1CE7" w:rsidP="00AD30E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90" w:type="dxa"/>
            <w:shd w:val="clear" w:color="auto" w:fill="auto"/>
            <w:vAlign w:val="center"/>
          </w:tcPr>
          <w:p w:rsidR="00BC1CE7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color w:val="333333"/>
                <w:sz w:val="22"/>
                <w:szCs w:val="22"/>
              </w:rPr>
            </w:pPr>
          </w:p>
        </w:tc>
        <w:tc>
          <w:tcPr>
            <w:tcW w:w="790" w:type="dxa"/>
            <w:shd w:val="clear" w:color="auto" w:fill="auto"/>
            <w:vAlign w:val="center"/>
          </w:tcPr>
          <w:p w:rsidR="00BC1CE7" w:rsidRPr="001848BE" w:rsidRDefault="00BC1CE7" w:rsidP="00AD30EE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</w:tbl>
    <w:p w:rsidR="00BC1CE7" w:rsidRDefault="00BC1CE7" w:rsidP="00BC1CE7"/>
    <w:p w:rsidR="00B53F0E" w:rsidRDefault="00B53F0E" w:rsidP="001017F2">
      <w:pPr>
        <w:spacing w:line="276" w:lineRule="auto"/>
        <w:jc w:val="left"/>
        <w:rPr>
          <w:rFonts w:ascii="仿宋" w:eastAsia="仿宋" w:hAnsi="仿宋"/>
          <w:b/>
          <w:sz w:val="36"/>
          <w:szCs w:val="36"/>
        </w:rPr>
      </w:pPr>
    </w:p>
    <w:p w:rsidR="001017F2" w:rsidRDefault="001017F2" w:rsidP="001017F2">
      <w:pPr>
        <w:spacing w:line="276" w:lineRule="auto"/>
        <w:jc w:val="lef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lastRenderedPageBreak/>
        <w:t>4</w:t>
      </w:r>
      <w:r w:rsidRPr="00F72312">
        <w:rPr>
          <w:rFonts w:ascii="仿宋" w:eastAsia="仿宋" w:hAnsi="仿宋" w:hint="eastAsia"/>
          <w:b/>
          <w:sz w:val="36"/>
          <w:szCs w:val="36"/>
        </w:rPr>
        <w:t>.获奖</w:t>
      </w:r>
    </w:p>
    <w:p w:rsidR="001017F2" w:rsidRPr="005A3E65" w:rsidRDefault="001017F2" w:rsidP="001017F2">
      <w:pPr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2014-2018年</w:t>
      </w:r>
      <w:r w:rsidRPr="005A3E65">
        <w:rPr>
          <w:rFonts w:ascii="仿宋" w:eastAsia="仿宋" w:hAnsi="仿宋" w:hint="eastAsia"/>
          <w:b/>
          <w:sz w:val="28"/>
          <w:szCs w:val="28"/>
        </w:rPr>
        <w:t>校级以上奖励</w:t>
      </w:r>
    </w:p>
    <w:p w:rsidR="001017F2" w:rsidRDefault="001017F2" w:rsidP="001017F2">
      <w:pPr>
        <w:numPr>
          <w:ilvl w:val="0"/>
          <w:numId w:val="1"/>
        </w:numPr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例子：</w:t>
      </w:r>
    </w:p>
    <w:p w:rsidR="001017F2" w:rsidRDefault="001017F2" w:rsidP="001017F2">
      <w:pPr>
        <w:numPr>
          <w:ilvl w:val="0"/>
          <w:numId w:val="1"/>
        </w:numPr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奖项名称：</w:t>
      </w:r>
      <w:r w:rsidRPr="00AE1FDB">
        <w:rPr>
          <w:rFonts w:ascii="仿宋" w:eastAsia="仿宋" w:hAnsi="仿宋" w:hint="eastAsia"/>
          <w:b/>
          <w:sz w:val="28"/>
          <w:szCs w:val="28"/>
          <w:highlight w:val="yellow"/>
        </w:rPr>
        <w:t>2016年</w:t>
      </w:r>
      <w:r>
        <w:rPr>
          <w:rFonts w:ascii="仿宋" w:eastAsia="仿宋" w:hAnsi="仿宋" w:hint="eastAsia"/>
          <w:b/>
          <w:sz w:val="28"/>
          <w:szCs w:val="28"/>
        </w:rPr>
        <w:t>获世界作业管理领域国际性奖项2017年</w:t>
      </w:r>
      <w:r>
        <w:rPr>
          <w:rFonts w:ascii="仿宋" w:eastAsia="仿宋" w:hAnsi="仿宋"/>
          <w:b/>
          <w:bCs/>
          <w:sz w:val="28"/>
          <w:szCs w:val="28"/>
        </w:rPr>
        <w:t xml:space="preserve"> “新乡出版</w:t>
      </w:r>
      <w:r>
        <w:rPr>
          <w:rFonts w:ascii="仿宋" w:eastAsia="仿宋" w:hAnsi="仿宋" w:hint="eastAsia"/>
          <w:b/>
          <w:bCs/>
          <w:sz w:val="28"/>
          <w:szCs w:val="28"/>
        </w:rPr>
        <w:t>奖（</w:t>
      </w:r>
      <w:r>
        <w:rPr>
          <w:rFonts w:ascii="仿宋" w:eastAsia="仿宋" w:hAnsi="仿宋"/>
          <w:b/>
          <w:bCs/>
          <w:sz w:val="28"/>
          <w:szCs w:val="28"/>
        </w:rPr>
        <w:t>Shingo Professional Publication Award 2017</w:t>
      </w:r>
      <w:r>
        <w:rPr>
          <w:rFonts w:ascii="仿宋" w:eastAsia="仿宋" w:hAnsi="仿宋" w:hint="eastAsia"/>
          <w:b/>
          <w:bCs/>
          <w:sz w:val="28"/>
          <w:szCs w:val="28"/>
        </w:rPr>
        <w:t>）”</w:t>
      </w:r>
    </w:p>
    <w:p w:rsidR="001017F2" w:rsidRDefault="001017F2" w:rsidP="001017F2">
      <w:pPr>
        <w:spacing w:line="276" w:lineRule="auto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奖项组织单位：</w:t>
      </w:r>
      <w:r>
        <w:rPr>
          <w:rFonts w:ascii="仿宋" w:eastAsia="仿宋" w:hAnsi="仿宋" w:hint="eastAsia"/>
          <w:b/>
          <w:sz w:val="28"/>
          <w:szCs w:val="28"/>
        </w:rPr>
        <w:t>世界作业管理管委会</w:t>
      </w:r>
    </w:p>
    <w:p w:rsidR="001017F2" w:rsidRDefault="001017F2" w:rsidP="001017F2">
      <w:pPr>
        <w:spacing w:line="276" w:lineRule="auto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获奖项目：著作《</w:t>
      </w:r>
      <w:r>
        <w:rPr>
          <w:color w:val="444444"/>
        </w:rPr>
        <w:t>Card-Based Control Systems for a Lean Work Design: The Fundamentals of Kanban, ConWIP, POLCA, and COBACABANA</w:t>
      </w:r>
      <w:r>
        <w:rPr>
          <w:rFonts w:ascii="仿宋" w:eastAsia="仿宋" w:hAnsi="仿宋" w:hint="eastAsia"/>
          <w:sz w:val="28"/>
          <w:szCs w:val="28"/>
        </w:rPr>
        <w:t>》</w:t>
      </w:r>
    </w:p>
    <w:p w:rsidR="001017F2" w:rsidRDefault="001017F2" w:rsidP="001017F2">
      <w:pPr>
        <w:ind w:left="420"/>
        <w:jc w:val="left"/>
        <w:rPr>
          <w:rFonts w:eastAsia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获奖人：</w:t>
      </w:r>
      <w:r>
        <w:rPr>
          <w:rFonts w:eastAsia="仿宋"/>
          <w:sz w:val="28"/>
          <w:szCs w:val="28"/>
        </w:rPr>
        <w:t>Matthias Thurer</w:t>
      </w:r>
    </w:p>
    <w:p w:rsidR="001017F2" w:rsidRDefault="001017F2" w:rsidP="001017F2">
      <w:pPr>
        <w:ind w:left="42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所属单位：电气信息学院</w:t>
      </w:r>
    </w:p>
    <w:p w:rsidR="00DF47F6" w:rsidRDefault="00DF47F6"/>
    <w:sectPr w:rsidR="00DF47F6" w:rsidSect="00777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5C5" w:rsidRDefault="008575C5" w:rsidP="00BC1CE7">
      <w:r>
        <w:separator/>
      </w:r>
    </w:p>
  </w:endnote>
  <w:endnote w:type="continuationSeparator" w:id="1">
    <w:p w:rsidR="008575C5" w:rsidRDefault="008575C5" w:rsidP="00BC1C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5C5" w:rsidRDefault="008575C5" w:rsidP="00BC1CE7">
      <w:r>
        <w:separator/>
      </w:r>
    </w:p>
  </w:footnote>
  <w:footnote w:type="continuationSeparator" w:id="1">
    <w:p w:rsidR="008575C5" w:rsidRDefault="008575C5" w:rsidP="00BC1C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7627C"/>
    <w:multiLevelType w:val="multilevel"/>
    <w:tmpl w:val="2C8762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CE7"/>
    <w:rsid w:val="000508F6"/>
    <w:rsid w:val="000E5E83"/>
    <w:rsid w:val="001017F2"/>
    <w:rsid w:val="00165987"/>
    <w:rsid w:val="00270B78"/>
    <w:rsid w:val="002A23B6"/>
    <w:rsid w:val="00303A8C"/>
    <w:rsid w:val="00316149"/>
    <w:rsid w:val="003275F9"/>
    <w:rsid w:val="00445E08"/>
    <w:rsid w:val="004C2A02"/>
    <w:rsid w:val="00556B4B"/>
    <w:rsid w:val="005F4CC8"/>
    <w:rsid w:val="007F1078"/>
    <w:rsid w:val="008154FF"/>
    <w:rsid w:val="008575C5"/>
    <w:rsid w:val="00876327"/>
    <w:rsid w:val="0089600D"/>
    <w:rsid w:val="0093599C"/>
    <w:rsid w:val="00951E3F"/>
    <w:rsid w:val="00976F36"/>
    <w:rsid w:val="00A320A0"/>
    <w:rsid w:val="00AA12B1"/>
    <w:rsid w:val="00B53F0E"/>
    <w:rsid w:val="00B66ED4"/>
    <w:rsid w:val="00BC1CE7"/>
    <w:rsid w:val="00BD35FE"/>
    <w:rsid w:val="00D6606C"/>
    <w:rsid w:val="00D87E19"/>
    <w:rsid w:val="00DF47F6"/>
    <w:rsid w:val="00E212B9"/>
    <w:rsid w:val="00E65529"/>
    <w:rsid w:val="00F20B01"/>
    <w:rsid w:val="00FC3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C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C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C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CE7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76327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朱华森</dc:creator>
  <cp:lastModifiedBy>朱华森</cp:lastModifiedBy>
  <cp:revision>15</cp:revision>
  <dcterms:created xsi:type="dcterms:W3CDTF">2018-10-22T01:32:00Z</dcterms:created>
  <dcterms:modified xsi:type="dcterms:W3CDTF">2018-10-22T01:38:00Z</dcterms:modified>
</cp:coreProperties>
</file>