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B36" w:rsidRPr="00CF2D58" w:rsidRDefault="002A2B73" w:rsidP="002A2B73">
      <w:pPr>
        <w:jc w:val="center"/>
        <w:rPr>
          <w:b/>
          <w:sz w:val="28"/>
          <w:szCs w:val="28"/>
        </w:rPr>
      </w:pPr>
      <w:r w:rsidRPr="00CF2D58">
        <w:rPr>
          <w:rFonts w:hint="eastAsia"/>
          <w:b/>
          <w:sz w:val="28"/>
          <w:szCs w:val="28"/>
        </w:rPr>
        <w:t>薪酬个税管理系统个人所得税计税规则</w:t>
      </w:r>
    </w:p>
    <w:p w:rsidR="00CF2D58" w:rsidRDefault="00CF2D58" w:rsidP="008C3F2D">
      <w:pPr>
        <w:jc w:val="left"/>
      </w:pPr>
      <w:r>
        <w:rPr>
          <w:rFonts w:hint="eastAsia"/>
        </w:rPr>
        <w:t>一、居民身份</w:t>
      </w:r>
    </w:p>
    <w:p w:rsidR="00537988" w:rsidRDefault="00CF2D58" w:rsidP="008C3F2D">
      <w:pPr>
        <w:jc w:val="left"/>
      </w:pPr>
      <w:r>
        <w:rPr>
          <w:rFonts w:hint="eastAsia"/>
        </w:rPr>
        <w:t>（</w:t>
      </w:r>
      <w:r w:rsidR="008C3F2D">
        <w:rPr>
          <w:rFonts w:hint="eastAsia"/>
        </w:rPr>
        <w:t>一</w:t>
      </w:r>
      <w:r>
        <w:rPr>
          <w:rFonts w:hint="eastAsia"/>
        </w:rPr>
        <w:t>）</w:t>
      </w:r>
      <w:r w:rsidR="008C3F2D">
        <w:rPr>
          <w:rFonts w:hint="eastAsia"/>
        </w:rPr>
        <w:t>、校内教职工、合同工、</w:t>
      </w:r>
      <w:r w:rsidR="00332AA8" w:rsidRPr="00332AA8">
        <w:rPr>
          <w:rFonts w:hint="eastAsia"/>
          <w:color w:val="FF0000"/>
        </w:rPr>
        <w:t>返聘</w:t>
      </w:r>
      <w:r w:rsidR="008C3F2D">
        <w:rPr>
          <w:rFonts w:hint="eastAsia"/>
        </w:rPr>
        <w:t>离退休人员工资薪金及校内酬金所得计税方法</w:t>
      </w:r>
    </w:p>
    <w:p w:rsidR="0058659D" w:rsidRDefault="008C3F2D" w:rsidP="008C3F2D">
      <w:pPr>
        <w:ind w:firstLineChars="200" w:firstLine="420"/>
        <w:jc w:val="left"/>
        <w:rPr>
          <w:lang/>
        </w:rPr>
      </w:pPr>
      <w:r>
        <w:rPr>
          <w:rFonts w:hint="eastAsia"/>
        </w:rPr>
        <w:t>根据</w:t>
      </w:r>
      <w:r w:rsidR="002A2B73" w:rsidRPr="002A2B73">
        <w:rPr>
          <w:rFonts w:hint="eastAsia"/>
          <w:lang/>
        </w:rPr>
        <w:t>《国家税务总局关于发布</w:t>
      </w:r>
      <w:r w:rsidR="002A2B73" w:rsidRPr="002A2B73">
        <w:rPr>
          <w:rFonts w:hint="eastAsia"/>
          <w:lang/>
        </w:rPr>
        <w:t>&lt;</w:t>
      </w:r>
      <w:r w:rsidR="002A2B73" w:rsidRPr="002A2B73">
        <w:rPr>
          <w:rFonts w:hint="eastAsia"/>
          <w:lang/>
        </w:rPr>
        <w:t>个人所得税扣缴申报管理办法（试行）</w:t>
      </w:r>
      <w:r w:rsidR="002A2B73" w:rsidRPr="002A2B73">
        <w:rPr>
          <w:rFonts w:hint="eastAsia"/>
          <w:lang/>
        </w:rPr>
        <w:t>&gt;</w:t>
      </w:r>
      <w:r w:rsidR="002A2B73" w:rsidRPr="002A2B73">
        <w:rPr>
          <w:rFonts w:hint="eastAsia"/>
          <w:lang/>
        </w:rPr>
        <w:t>的公告》（国家税务总局公告</w:t>
      </w:r>
      <w:r w:rsidR="002A2B73" w:rsidRPr="002A2B73">
        <w:rPr>
          <w:rFonts w:hint="eastAsia"/>
          <w:lang/>
        </w:rPr>
        <w:t>2018</w:t>
      </w:r>
      <w:r w:rsidR="002A2B73" w:rsidRPr="002A2B73">
        <w:rPr>
          <w:rFonts w:hint="eastAsia"/>
          <w:lang/>
        </w:rPr>
        <w:t>年第</w:t>
      </w:r>
      <w:r w:rsidR="002A2B73" w:rsidRPr="002A2B73">
        <w:rPr>
          <w:rFonts w:hint="eastAsia"/>
          <w:lang/>
        </w:rPr>
        <w:t>61</w:t>
      </w:r>
      <w:r w:rsidR="002A2B73" w:rsidRPr="002A2B73">
        <w:rPr>
          <w:rFonts w:hint="eastAsia"/>
          <w:lang/>
        </w:rPr>
        <w:t>号）第六条的规定，扣缴义务人向居民个人支付工资、薪金所得时，应当按照累计预扣法计算预扣税款，并按月办理扣缴申报。</w:t>
      </w:r>
    </w:p>
    <w:p w:rsidR="002A2B73" w:rsidRPr="002A2B73" w:rsidRDefault="002A2B73" w:rsidP="008C3F2D">
      <w:pPr>
        <w:ind w:firstLineChars="200" w:firstLine="420"/>
        <w:jc w:val="left"/>
        <w:rPr>
          <w:lang/>
        </w:rPr>
      </w:pPr>
      <w:r w:rsidRPr="002A2B73">
        <w:rPr>
          <w:rFonts w:hint="eastAsia"/>
          <w:lang/>
        </w:rPr>
        <w:t>累计预扣法，是指扣缴义务人在一个纳税年度内预扣预缴税款时，以纳税人在本单位截至当前月份工资、薪金所得累计收入减除累计免税收入、累计减除费用、累计专项扣除、累计专项附加</w:t>
      </w:r>
      <w:r w:rsidR="0058659D">
        <w:rPr>
          <w:rFonts w:hint="eastAsia"/>
          <w:lang/>
        </w:rPr>
        <w:t>扣</w:t>
      </w:r>
      <w:r w:rsidR="008301D7">
        <w:rPr>
          <w:rFonts w:hint="eastAsia"/>
          <w:lang/>
        </w:rPr>
        <w:t>除和累计依法确定的其他扣除后的余额为累计预扣预缴应纳税所得额。</w:t>
      </w:r>
      <w:bookmarkStart w:id="0" w:name="_GoBack"/>
      <w:bookmarkEnd w:id="0"/>
      <w:r w:rsidR="008C3F2D">
        <w:rPr>
          <w:rFonts w:hint="eastAsia"/>
          <w:lang/>
        </w:rPr>
        <w:t>使用居民身份下全年综合所得税率表</w:t>
      </w:r>
      <w:r w:rsidRPr="002A2B73">
        <w:rPr>
          <w:rFonts w:hint="eastAsia"/>
          <w:lang/>
        </w:rPr>
        <w:t>，计算累计应预扣预缴税额，再减除累计减免税额和累计已预扣预缴税额，其余额为本期应预扣预缴税额。余额为负值时，暂不退税。纳税年度终了后余额仍为负值时，由纳税人通过办理综合所得年度汇算清缴，税款多退少补。</w:t>
      </w:r>
    </w:p>
    <w:p w:rsidR="002A2B73" w:rsidRPr="002A2B73" w:rsidRDefault="002A2B73" w:rsidP="002A2B73">
      <w:pPr>
        <w:jc w:val="left"/>
        <w:rPr>
          <w:lang/>
        </w:rPr>
      </w:pPr>
      <w:r w:rsidRPr="002A2B73">
        <w:rPr>
          <w:rFonts w:hint="eastAsia"/>
          <w:lang/>
        </w:rPr>
        <w:t>具体计算公式如下：</w:t>
      </w:r>
    </w:p>
    <w:p w:rsidR="002A2B73" w:rsidRPr="002A2B73" w:rsidRDefault="002A2B73" w:rsidP="002A2B73">
      <w:pPr>
        <w:jc w:val="left"/>
        <w:rPr>
          <w:lang/>
        </w:rPr>
      </w:pPr>
      <w:r w:rsidRPr="002A2B73">
        <w:rPr>
          <w:rFonts w:hint="eastAsia"/>
          <w:lang/>
        </w:rPr>
        <w:t>本期应预扣预缴税额</w:t>
      </w:r>
      <w:r w:rsidRPr="002A2B73">
        <w:rPr>
          <w:rFonts w:hint="eastAsia"/>
          <w:lang/>
        </w:rPr>
        <w:t>=</w:t>
      </w:r>
      <w:r w:rsidRPr="002A2B73">
        <w:rPr>
          <w:rFonts w:hint="eastAsia"/>
          <w:lang/>
        </w:rPr>
        <w:t>（累计预扣预缴应纳税所得额×预扣率</w:t>
      </w:r>
      <w:r w:rsidRPr="002A2B73">
        <w:rPr>
          <w:rFonts w:hint="eastAsia"/>
          <w:lang/>
        </w:rPr>
        <w:t>-</w:t>
      </w:r>
      <w:r w:rsidRPr="002A2B73">
        <w:rPr>
          <w:rFonts w:hint="eastAsia"/>
          <w:lang/>
        </w:rPr>
        <w:t>速算扣除数</w:t>
      </w:r>
      <w:r w:rsidRPr="002A2B73">
        <w:rPr>
          <w:rFonts w:hint="eastAsia"/>
          <w:lang/>
        </w:rPr>
        <w:t>)-</w:t>
      </w:r>
      <w:r w:rsidRPr="002A2B73">
        <w:rPr>
          <w:rFonts w:hint="eastAsia"/>
          <w:lang/>
        </w:rPr>
        <w:t>累计减免税额</w:t>
      </w:r>
      <w:r w:rsidRPr="002A2B73">
        <w:rPr>
          <w:rFonts w:hint="eastAsia"/>
          <w:lang/>
        </w:rPr>
        <w:t>-</w:t>
      </w:r>
      <w:r w:rsidRPr="002A2B73">
        <w:rPr>
          <w:rFonts w:hint="eastAsia"/>
          <w:lang/>
        </w:rPr>
        <w:t>累计已预扣预缴税额</w:t>
      </w:r>
    </w:p>
    <w:p w:rsidR="002A2B73" w:rsidRPr="002A2B73" w:rsidRDefault="002A2B73" w:rsidP="002A2B73">
      <w:pPr>
        <w:jc w:val="left"/>
        <w:rPr>
          <w:lang/>
        </w:rPr>
      </w:pPr>
      <w:r w:rsidRPr="002A2B73">
        <w:rPr>
          <w:rFonts w:hint="eastAsia"/>
          <w:lang/>
        </w:rPr>
        <w:t>累计预扣预缴应纳税所得额</w:t>
      </w:r>
      <w:r w:rsidRPr="002A2B73">
        <w:rPr>
          <w:rFonts w:hint="eastAsia"/>
          <w:lang/>
        </w:rPr>
        <w:t>=</w:t>
      </w:r>
      <w:r w:rsidRPr="002A2B73">
        <w:rPr>
          <w:rFonts w:hint="eastAsia"/>
          <w:lang/>
        </w:rPr>
        <w:t>累计收入</w:t>
      </w:r>
      <w:r w:rsidRPr="002A2B73">
        <w:rPr>
          <w:rFonts w:hint="eastAsia"/>
          <w:lang/>
        </w:rPr>
        <w:t>-</w:t>
      </w:r>
      <w:r w:rsidRPr="002A2B73">
        <w:rPr>
          <w:rFonts w:hint="eastAsia"/>
          <w:lang/>
        </w:rPr>
        <w:t>累计免税收入</w:t>
      </w:r>
      <w:r w:rsidRPr="002A2B73">
        <w:rPr>
          <w:rFonts w:hint="eastAsia"/>
          <w:lang/>
        </w:rPr>
        <w:t>-</w:t>
      </w:r>
      <w:r w:rsidRPr="002A2B73">
        <w:rPr>
          <w:rFonts w:hint="eastAsia"/>
          <w:lang/>
        </w:rPr>
        <w:t>累计减除费用</w:t>
      </w:r>
      <w:r w:rsidRPr="002A2B73">
        <w:rPr>
          <w:rFonts w:hint="eastAsia"/>
          <w:lang/>
        </w:rPr>
        <w:t>-</w:t>
      </w:r>
      <w:r w:rsidRPr="002A2B73">
        <w:rPr>
          <w:rFonts w:hint="eastAsia"/>
          <w:lang/>
        </w:rPr>
        <w:t>累计专项扣除</w:t>
      </w:r>
      <w:r w:rsidRPr="002A2B73">
        <w:rPr>
          <w:rFonts w:hint="eastAsia"/>
          <w:lang/>
        </w:rPr>
        <w:t>-</w:t>
      </w:r>
      <w:r w:rsidRPr="002A2B73">
        <w:rPr>
          <w:rFonts w:hint="eastAsia"/>
          <w:lang/>
        </w:rPr>
        <w:t>累计专项附加扣除</w:t>
      </w:r>
      <w:r w:rsidRPr="002A2B73">
        <w:rPr>
          <w:rFonts w:hint="eastAsia"/>
          <w:lang/>
        </w:rPr>
        <w:t>-</w:t>
      </w:r>
      <w:r w:rsidRPr="002A2B73">
        <w:rPr>
          <w:rFonts w:hint="eastAsia"/>
          <w:lang/>
        </w:rPr>
        <w:t>累计依法确定的其他扣除</w:t>
      </w:r>
    </w:p>
    <w:p w:rsidR="002A2B73" w:rsidRDefault="002A2B73" w:rsidP="002A2B73">
      <w:pPr>
        <w:jc w:val="left"/>
        <w:rPr>
          <w:lang/>
        </w:rPr>
      </w:pPr>
      <w:r w:rsidRPr="002A2B73">
        <w:rPr>
          <w:rFonts w:hint="eastAsia"/>
          <w:lang/>
        </w:rPr>
        <w:t>其中：累计减除费用，按照</w:t>
      </w:r>
      <w:r w:rsidRPr="002A2B73">
        <w:rPr>
          <w:rFonts w:hint="eastAsia"/>
          <w:lang/>
        </w:rPr>
        <w:t>5000</w:t>
      </w:r>
      <w:r w:rsidRPr="002A2B73">
        <w:rPr>
          <w:rFonts w:hint="eastAsia"/>
          <w:lang/>
        </w:rPr>
        <w:t>元</w:t>
      </w:r>
      <w:r w:rsidRPr="002A2B73">
        <w:rPr>
          <w:rFonts w:hint="eastAsia"/>
          <w:lang/>
        </w:rPr>
        <w:t>/</w:t>
      </w:r>
      <w:r w:rsidRPr="002A2B73">
        <w:rPr>
          <w:rFonts w:hint="eastAsia"/>
          <w:lang/>
        </w:rPr>
        <w:t>月乘以纳税人当年截至本月在本单位的任职受雇月份数计算。</w:t>
      </w:r>
    </w:p>
    <w:p w:rsidR="00332AA8" w:rsidRDefault="00DC2D5F" w:rsidP="002A2B73">
      <w:pPr>
        <w:jc w:val="left"/>
        <w:rPr>
          <w:rFonts w:hint="eastAsia"/>
          <w:lang/>
        </w:rPr>
      </w:pPr>
      <w:r>
        <w:rPr>
          <w:noProof/>
        </w:rPr>
        <w:drawing>
          <wp:inline distT="0" distB="0" distL="0" distR="0">
            <wp:extent cx="5274310" cy="250224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stretch>
                      <a:fillRect/>
                    </a:stretch>
                  </pic:blipFill>
                  <pic:spPr>
                    <a:xfrm>
                      <a:off x="0" y="0"/>
                      <a:ext cx="5274310" cy="2502245"/>
                    </a:xfrm>
                    <a:prstGeom prst="rect">
                      <a:avLst/>
                    </a:prstGeom>
                  </pic:spPr>
                </pic:pic>
              </a:graphicData>
            </a:graphic>
          </wp:inline>
        </w:drawing>
      </w:r>
    </w:p>
    <w:p w:rsidR="00332AA8" w:rsidRPr="00332AA8" w:rsidRDefault="00332AA8" w:rsidP="00332AA8">
      <w:pPr>
        <w:jc w:val="left"/>
      </w:pPr>
      <w:r w:rsidRPr="00332AA8">
        <w:rPr>
          <w:rFonts w:hint="eastAsia"/>
          <w:b/>
          <w:lang/>
        </w:rPr>
        <w:t>例</w:t>
      </w:r>
      <w:r>
        <w:rPr>
          <w:rFonts w:hint="eastAsia"/>
          <w:lang/>
        </w:rPr>
        <w:t>：</w:t>
      </w:r>
      <w:r w:rsidRPr="00332AA8">
        <w:rPr>
          <w:rFonts w:hint="eastAsia"/>
          <w:b/>
          <w:bCs/>
        </w:rPr>
        <w:t>某职员</w:t>
      </w:r>
      <w:r w:rsidRPr="00332AA8">
        <w:rPr>
          <w:b/>
          <w:bCs/>
        </w:rPr>
        <w:t>2015</w:t>
      </w:r>
      <w:r w:rsidRPr="00332AA8">
        <w:rPr>
          <w:rFonts w:hint="eastAsia"/>
          <w:b/>
          <w:bCs/>
        </w:rPr>
        <w:t>年入职，</w:t>
      </w:r>
      <w:r w:rsidRPr="00332AA8">
        <w:rPr>
          <w:b/>
          <w:bCs/>
        </w:rPr>
        <w:t>2019</w:t>
      </w:r>
      <w:r w:rsidRPr="00332AA8">
        <w:rPr>
          <w:rFonts w:hint="eastAsia"/>
          <w:b/>
          <w:bCs/>
        </w:rPr>
        <w:t>年每月应发工资均为</w:t>
      </w:r>
      <w:r w:rsidRPr="00332AA8">
        <w:rPr>
          <w:b/>
          <w:bCs/>
        </w:rPr>
        <w:t>30000</w:t>
      </w:r>
      <w:r w:rsidRPr="00332AA8">
        <w:rPr>
          <w:rFonts w:hint="eastAsia"/>
          <w:b/>
          <w:bCs/>
        </w:rPr>
        <w:t>元，每月减除费用</w:t>
      </w:r>
      <w:r w:rsidRPr="00332AA8">
        <w:rPr>
          <w:b/>
          <w:bCs/>
        </w:rPr>
        <w:t>5000</w:t>
      </w:r>
      <w:r w:rsidRPr="00332AA8">
        <w:rPr>
          <w:rFonts w:hint="eastAsia"/>
          <w:b/>
          <w:bCs/>
        </w:rPr>
        <w:t>元，“三险一金”等专项扣除为</w:t>
      </w:r>
      <w:r w:rsidRPr="00332AA8">
        <w:rPr>
          <w:b/>
          <w:bCs/>
        </w:rPr>
        <w:t>4500</w:t>
      </w:r>
      <w:r w:rsidRPr="00332AA8">
        <w:rPr>
          <w:rFonts w:hint="eastAsia"/>
          <w:b/>
          <w:bCs/>
        </w:rPr>
        <w:t>元，享受子女教育、赡养老人两项专项附加扣除共计</w:t>
      </w:r>
      <w:r w:rsidRPr="00332AA8">
        <w:rPr>
          <w:b/>
          <w:bCs/>
        </w:rPr>
        <w:t>2000</w:t>
      </w:r>
      <w:r w:rsidRPr="00332AA8">
        <w:rPr>
          <w:rFonts w:hint="eastAsia"/>
          <w:b/>
          <w:bCs/>
        </w:rPr>
        <w:t>元，没有减免收入及减免税额等情况，</w:t>
      </w:r>
      <w:r>
        <w:rPr>
          <w:rFonts w:hint="eastAsia"/>
          <w:b/>
          <w:bCs/>
        </w:rPr>
        <w:t>用</w:t>
      </w:r>
      <w:r w:rsidRPr="00332AA8">
        <w:rPr>
          <w:rFonts w:hint="eastAsia"/>
          <w:b/>
          <w:bCs/>
        </w:rPr>
        <w:t>前三个月为例，应当按照以下方法计算各月应预扣预缴税额：</w:t>
      </w:r>
    </w:p>
    <w:p w:rsidR="00332AA8" w:rsidRPr="00332AA8" w:rsidRDefault="00332AA8" w:rsidP="00332AA8">
      <w:pPr>
        <w:jc w:val="left"/>
      </w:pPr>
      <w:r w:rsidRPr="00332AA8">
        <w:rPr>
          <w:b/>
          <w:bCs/>
        </w:rPr>
        <w:t>1</w:t>
      </w:r>
      <w:r w:rsidRPr="00332AA8">
        <w:rPr>
          <w:rFonts w:hint="eastAsia"/>
          <w:b/>
          <w:bCs/>
        </w:rPr>
        <w:t>月份：</w:t>
      </w:r>
      <w:r w:rsidRPr="00332AA8">
        <w:rPr>
          <w:b/>
          <w:bCs/>
        </w:rPr>
        <w:t>(30000–5000-4500-2000</w:t>
      </w:r>
      <w:r w:rsidRPr="00332AA8">
        <w:rPr>
          <w:rFonts w:hint="eastAsia"/>
          <w:b/>
          <w:bCs/>
        </w:rPr>
        <w:t>）×</w:t>
      </w:r>
      <w:r w:rsidRPr="00332AA8">
        <w:rPr>
          <w:rFonts w:hint="eastAsia"/>
          <w:b/>
          <w:bCs/>
        </w:rPr>
        <w:t>3% = 555</w:t>
      </w:r>
      <w:r w:rsidRPr="00332AA8">
        <w:rPr>
          <w:rFonts w:hint="eastAsia"/>
          <w:b/>
          <w:bCs/>
        </w:rPr>
        <w:t>元；</w:t>
      </w:r>
    </w:p>
    <w:p w:rsidR="00332AA8" w:rsidRPr="00332AA8" w:rsidRDefault="00332AA8" w:rsidP="00332AA8">
      <w:pPr>
        <w:jc w:val="left"/>
      </w:pPr>
      <w:r w:rsidRPr="00332AA8">
        <w:rPr>
          <w:b/>
          <w:bCs/>
        </w:rPr>
        <w:t>2</w:t>
      </w:r>
      <w:r w:rsidRPr="00332AA8">
        <w:rPr>
          <w:rFonts w:hint="eastAsia"/>
          <w:b/>
          <w:bCs/>
        </w:rPr>
        <w:t>月份：</w:t>
      </w:r>
      <w:r w:rsidRPr="00332AA8">
        <w:rPr>
          <w:b/>
          <w:bCs/>
        </w:rPr>
        <w:t>(30000×2-5000×2-4500×2-2000×2</w:t>
      </w:r>
      <w:r w:rsidRPr="00332AA8">
        <w:rPr>
          <w:rFonts w:hint="eastAsia"/>
          <w:b/>
          <w:bCs/>
        </w:rPr>
        <w:t>）×</w:t>
      </w:r>
      <w:r w:rsidRPr="00332AA8">
        <w:rPr>
          <w:rFonts w:hint="eastAsia"/>
          <w:b/>
          <w:bCs/>
        </w:rPr>
        <w:t>10% -2520 -555 =625</w:t>
      </w:r>
      <w:r w:rsidRPr="00332AA8">
        <w:rPr>
          <w:rFonts w:hint="eastAsia"/>
          <w:b/>
          <w:bCs/>
        </w:rPr>
        <w:t>元；</w:t>
      </w:r>
    </w:p>
    <w:p w:rsidR="00332AA8" w:rsidRPr="00332AA8" w:rsidRDefault="00332AA8" w:rsidP="00332AA8">
      <w:pPr>
        <w:jc w:val="left"/>
      </w:pPr>
      <w:r w:rsidRPr="00332AA8">
        <w:rPr>
          <w:b/>
          <w:bCs/>
        </w:rPr>
        <w:t>3</w:t>
      </w:r>
      <w:r w:rsidRPr="00332AA8">
        <w:rPr>
          <w:rFonts w:hint="eastAsia"/>
          <w:b/>
          <w:bCs/>
        </w:rPr>
        <w:t>月份：</w:t>
      </w:r>
      <w:r w:rsidRPr="00332AA8">
        <w:rPr>
          <w:b/>
          <w:bCs/>
        </w:rPr>
        <w:t>(30000×3-5000×3-4500×3-2000×3</w:t>
      </w:r>
      <w:r w:rsidRPr="00332AA8">
        <w:rPr>
          <w:rFonts w:hint="eastAsia"/>
          <w:b/>
          <w:bCs/>
        </w:rPr>
        <w:t>）×</w:t>
      </w:r>
      <w:r w:rsidRPr="00332AA8">
        <w:rPr>
          <w:rFonts w:hint="eastAsia"/>
          <w:b/>
          <w:bCs/>
        </w:rPr>
        <w:t>10% -2520 -555-625 =1850</w:t>
      </w:r>
      <w:r w:rsidRPr="00332AA8">
        <w:rPr>
          <w:rFonts w:hint="eastAsia"/>
          <w:b/>
          <w:bCs/>
        </w:rPr>
        <w:t>元；</w:t>
      </w:r>
    </w:p>
    <w:p w:rsidR="00332AA8" w:rsidRDefault="00332AA8" w:rsidP="002A2B73">
      <w:pPr>
        <w:jc w:val="left"/>
        <w:rPr>
          <w:rFonts w:hint="eastAsia"/>
          <w:lang/>
        </w:rPr>
      </w:pPr>
    </w:p>
    <w:p w:rsidR="008C3F2D" w:rsidRDefault="00CF2D58" w:rsidP="002A2B73">
      <w:pPr>
        <w:jc w:val="left"/>
        <w:rPr>
          <w:lang/>
        </w:rPr>
      </w:pPr>
      <w:r>
        <w:rPr>
          <w:rFonts w:hint="eastAsia"/>
          <w:lang/>
        </w:rPr>
        <w:t>（二）、校外人员、校内学生劳务费、华侨医院</w:t>
      </w:r>
      <w:r w:rsidR="008C3F2D">
        <w:rPr>
          <w:rFonts w:hint="eastAsia"/>
          <w:lang/>
        </w:rPr>
        <w:t>职工</w:t>
      </w:r>
      <w:r>
        <w:rPr>
          <w:rFonts w:hint="eastAsia"/>
          <w:lang/>
        </w:rPr>
        <w:t>等</w:t>
      </w:r>
      <w:r w:rsidR="008C3F2D">
        <w:rPr>
          <w:rFonts w:hint="eastAsia"/>
          <w:lang/>
        </w:rPr>
        <w:t>劳务所得计税方法</w:t>
      </w:r>
    </w:p>
    <w:p w:rsidR="00537988" w:rsidRDefault="00537988" w:rsidP="00CF2D58">
      <w:pPr>
        <w:ind w:firstLineChars="200" w:firstLine="420"/>
        <w:jc w:val="left"/>
        <w:rPr>
          <w:lang/>
        </w:rPr>
      </w:pPr>
      <w:r>
        <w:rPr>
          <w:rFonts w:hint="eastAsia"/>
          <w:lang/>
        </w:rPr>
        <w:t>劳务报酬所得、稿酬所得、特许权使用费所得三项综合所得，年度汇算清缴时</w:t>
      </w:r>
      <w:r w:rsidR="007C6A4E">
        <w:rPr>
          <w:rFonts w:hint="eastAsia"/>
          <w:lang/>
        </w:rPr>
        <w:t>以</w:t>
      </w:r>
      <w:r w:rsidR="00FB6828">
        <w:rPr>
          <w:rFonts w:hint="eastAsia"/>
          <w:lang/>
        </w:rPr>
        <w:t>四项所得（工资薪金、劳务报酬、稿酬、特许权使用费）的合计收入减除费用六万元以及专项扣除</w:t>
      </w:r>
      <w:r w:rsidR="00FB6828">
        <w:rPr>
          <w:rFonts w:hint="eastAsia"/>
          <w:lang/>
        </w:rPr>
        <w:lastRenderedPageBreak/>
        <w:t>专项附加扣除和依法确定的其他扣除后的余额为应纳税所得额。劳务报酬所得、稿酬所得、特许权使用费所得税款按月预扣预缴，年度汇算清缴。</w:t>
      </w:r>
    </w:p>
    <w:p w:rsidR="00FB6828" w:rsidRDefault="00FB6828" w:rsidP="002A2B73">
      <w:pPr>
        <w:jc w:val="left"/>
        <w:rPr>
          <w:lang/>
        </w:rPr>
      </w:pPr>
      <w:r>
        <w:rPr>
          <w:rFonts w:hint="eastAsia"/>
          <w:lang/>
        </w:rPr>
        <w:t>具体计算公式如下：</w:t>
      </w:r>
    </w:p>
    <w:p w:rsidR="00DC2D5F" w:rsidRPr="00DC2D5F" w:rsidRDefault="00DC2D5F" w:rsidP="00DC2D5F">
      <w:pPr>
        <w:jc w:val="left"/>
      </w:pPr>
      <w:r w:rsidRPr="00DC2D5F">
        <w:rPr>
          <w:bCs/>
        </w:rPr>
        <w:t>1.</w:t>
      </w:r>
      <w:r w:rsidRPr="00DC2D5F">
        <w:rPr>
          <w:rFonts w:hint="eastAsia"/>
          <w:bCs/>
        </w:rPr>
        <w:t>计算预扣预缴应纳税所得额。</w:t>
      </w:r>
    </w:p>
    <w:p w:rsidR="00DC2D5F" w:rsidRPr="00DC2D5F" w:rsidRDefault="00DC2D5F" w:rsidP="00DC2D5F">
      <w:pPr>
        <w:jc w:val="left"/>
        <w:rPr>
          <w:bCs/>
        </w:rPr>
      </w:pPr>
      <w:r w:rsidRPr="00DC2D5F">
        <w:rPr>
          <w:rFonts w:hint="eastAsia"/>
          <w:bCs/>
        </w:rPr>
        <w:t>三项综合所得以每</w:t>
      </w:r>
      <w:r>
        <w:rPr>
          <w:rFonts w:hint="eastAsia"/>
          <w:bCs/>
        </w:rPr>
        <w:t>月</w:t>
      </w:r>
      <w:r w:rsidRPr="00DC2D5F">
        <w:rPr>
          <w:rFonts w:hint="eastAsia"/>
          <w:bCs/>
        </w:rPr>
        <w:t>收入减除费用后的余额为收入额；稿酬</w:t>
      </w:r>
      <w:r>
        <w:rPr>
          <w:rFonts w:hint="eastAsia"/>
          <w:bCs/>
        </w:rPr>
        <w:t>的</w:t>
      </w:r>
      <w:r w:rsidRPr="00DC2D5F">
        <w:rPr>
          <w:rFonts w:hint="eastAsia"/>
          <w:bCs/>
        </w:rPr>
        <w:t>收入额减按百分之七十计算。</w:t>
      </w:r>
    </w:p>
    <w:p w:rsidR="00DC2D5F" w:rsidRDefault="00DC2D5F" w:rsidP="00DC2D5F">
      <w:pPr>
        <w:jc w:val="left"/>
        <w:rPr>
          <w:bCs/>
        </w:rPr>
      </w:pPr>
      <w:r>
        <w:rPr>
          <w:rFonts w:hint="eastAsia"/>
          <w:bCs/>
        </w:rPr>
        <w:t>减除费用：</w:t>
      </w:r>
    </w:p>
    <w:p w:rsidR="00DC2D5F" w:rsidRPr="00DC2D5F" w:rsidRDefault="00DC2D5F" w:rsidP="00DC2D5F">
      <w:pPr>
        <w:jc w:val="left"/>
      </w:pPr>
      <w:r w:rsidRPr="00DC2D5F">
        <w:rPr>
          <w:rFonts w:hint="eastAsia"/>
          <w:bCs/>
        </w:rPr>
        <w:t>每</w:t>
      </w:r>
      <w:r>
        <w:rPr>
          <w:rFonts w:hint="eastAsia"/>
          <w:bCs/>
        </w:rPr>
        <w:t>月</w:t>
      </w:r>
      <w:r w:rsidRPr="00DC2D5F">
        <w:rPr>
          <w:rFonts w:hint="eastAsia"/>
          <w:bCs/>
        </w:rPr>
        <w:t>收入不超过四千元的，费用按八百元计算；</w:t>
      </w:r>
    </w:p>
    <w:p w:rsidR="00DC2D5F" w:rsidRPr="00DC2D5F" w:rsidRDefault="00DC2D5F" w:rsidP="00DC2D5F">
      <w:pPr>
        <w:jc w:val="left"/>
      </w:pPr>
      <w:r w:rsidRPr="00DC2D5F">
        <w:rPr>
          <w:rFonts w:hint="eastAsia"/>
          <w:bCs/>
        </w:rPr>
        <w:t>每</w:t>
      </w:r>
      <w:r>
        <w:rPr>
          <w:rFonts w:hint="eastAsia"/>
          <w:bCs/>
        </w:rPr>
        <w:t>月</w:t>
      </w:r>
      <w:r w:rsidRPr="00DC2D5F">
        <w:rPr>
          <w:rFonts w:hint="eastAsia"/>
          <w:bCs/>
        </w:rPr>
        <w:t>收入四千元以上的，减除费用按百分之二十计算。</w:t>
      </w:r>
    </w:p>
    <w:p w:rsidR="00DC2D5F" w:rsidRPr="00DC2D5F" w:rsidRDefault="00DC2D5F" w:rsidP="00DC2D5F">
      <w:pPr>
        <w:jc w:val="left"/>
      </w:pPr>
      <w:r w:rsidRPr="00DC2D5F">
        <w:rPr>
          <w:bCs/>
        </w:rPr>
        <w:t xml:space="preserve">2. </w:t>
      </w:r>
      <w:r w:rsidRPr="00DC2D5F">
        <w:rPr>
          <w:rFonts w:hint="eastAsia"/>
          <w:bCs/>
        </w:rPr>
        <w:t>计算应纳税所得额：以每次收入额为预扣预缴应纳税所得额。</w:t>
      </w:r>
    </w:p>
    <w:p w:rsidR="00DC2D5F" w:rsidRPr="00DC2D5F" w:rsidRDefault="00DC2D5F" w:rsidP="00DC2D5F">
      <w:pPr>
        <w:jc w:val="left"/>
        <w:rPr>
          <w:bCs/>
        </w:rPr>
      </w:pPr>
      <w:r w:rsidRPr="00DC2D5F">
        <w:rPr>
          <w:bCs/>
        </w:rPr>
        <w:t>3.</w:t>
      </w:r>
      <w:r w:rsidRPr="00DC2D5F">
        <w:rPr>
          <w:rFonts w:hint="eastAsia"/>
          <w:bCs/>
        </w:rPr>
        <w:t>计算预扣预缴应纳税额。根据预扣预缴应纳税所得额乘以适用预扣率计算应预扣预缴税额。劳务：</w:t>
      </w:r>
      <w:r w:rsidRPr="00DC2D5F">
        <w:rPr>
          <w:bCs/>
        </w:rPr>
        <w:t>3</w:t>
      </w:r>
      <w:r w:rsidRPr="00DC2D5F">
        <w:rPr>
          <w:rFonts w:hint="eastAsia"/>
          <w:bCs/>
        </w:rPr>
        <w:t>档预扣率；</w:t>
      </w:r>
    </w:p>
    <w:p w:rsidR="0058659D" w:rsidRPr="0058659D" w:rsidRDefault="00DC2D5F" w:rsidP="00DC2D5F">
      <w:pPr>
        <w:jc w:val="left"/>
        <w:rPr>
          <w:bCs/>
        </w:rPr>
      </w:pPr>
      <w:r w:rsidRPr="00DC2D5F">
        <w:rPr>
          <w:rFonts w:hint="eastAsia"/>
          <w:bCs/>
        </w:rPr>
        <w:t>稿酬、特许权使用费：预扣率</w:t>
      </w:r>
      <w:r w:rsidRPr="00DC2D5F">
        <w:rPr>
          <w:bCs/>
        </w:rPr>
        <w:t>20%</w:t>
      </w:r>
      <w:r w:rsidRPr="00DC2D5F">
        <w:rPr>
          <w:rFonts w:hint="eastAsia"/>
          <w:bCs/>
        </w:rPr>
        <w:t>。</w:t>
      </w:r>
    </w:p>
    <w:p w:rsidR="00FB6828" w:rsidRDefault="00DC2D5F" w:rsidP="002A2B73">
      <w:pPr>
        <w:jc w:val="left"/>
      </w:pPr>
      <w:r>
        <w:rPr>
          <w:noProof/>
        </w:rPr>
        <w:drawing>
          <wp:inline distT="0" distB="0" distL="0" distR="0">
            <wp:extent cx="5274310" cy="2452188"/>
            <wp:effectExtent l="0" t="0" r="254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stretch>
                      <a:fillRect/>
                    </a:stretch>
                  </pic:blipFill>
                  <pic:spPr>
                    <a:xfrm>
                      <a:off x="0" y="0"/>
                      <a:ext cx="5274310" cy="2452188"/>
                    </a:xfrm>
                    <a:prstGeom prst="rect">
                      <a:avLst/>
                    </a:prstGeom>
                  </pic:spPr>
                </pic:pic>
              </a:graphicData>
            </a:graphic>
          </wp:inline>
        </w:drawing>
      </w:r>
    </w:p>
    <w:p w:rsidR="00332AA8" w:rsidRPr="00332AA8" w:rsidRDefault="00332AA8" w:rsidP="00332AA8">
      <w:pPr>
        <w:jc w:val="left"/>
      </w:pPr>
      <w:r w:rsidRPr="00332AA8">
        <w:rPr>
          <w:rFonts w:hint="eastAsia"/>
          <w:b/>
          <w:bCs/>
        </w:rPr>
        <w:t>例：假如某居民个人取得劳务报酬所得</w:t>
      </w:r>
      <w:r w:rsidRPr="00332AA8">
        <w:rPr>
          <w:b/>
          <w:bCs/>
        </w:rPr>
        <w:t>2000</w:t>
      </w:r>
      <w:r w:rsidRPr="00332AA8">
        <w:rPr>
          <w:rFonts w:hint="eastAsia"/>
          <w:b/>
          <w:bCs/>
        </w:rPr>
        <w:t>元，则这笔所得应预扣预缴税额计算过程为：</w:t>
      </w:r>
    </w:p>
    <w:p w:rsidR="00332AA8" w:rsidRPr="00332AA8" w:rsidRDefault="00332AA8" w:rsidP="00332AA8">
      <w:pPr>
        <w:jc w:val="left"/>
      </w:pPr>
      <w:r w:rsidRPr="00332AA8">
        <w:rPr>
          <w:rFonts w:hint="eastAsia"/>
          <w:b/>
          <w:bCs/>
        </w:rPr>
        <w:t>收入额：</w:t>
      </w:r>
      <w:r w:rsidRPr="00332AA8">
        <w:rPr>
          <w:b/>
          <w:bCs/>
        </w:rPr>
        <w:t>2000-800=1200</w:t>
      </w:r>
      <w:r w:rsidRPr="00332AA8">
        <w:rPr>
          <w:rFonts w:hint="eastAsia"/>
          <w:b/>
          <w:bCs/>
        </w:rPr>
        <w:t>元</w:t>
      </w:r>
    </w:p>
    <w:p w:rsidR="00332AA8" w:rsidRPr="00332AA8" w:rsidRDefault="00332AA8" w:rsidP="00332AA8">
      <w:pPr>
        <w:jc w:val="left"/>
      </w:pPr>
      <w:r w:rsidRPr="00332AA8">
        <w:rPr>
          <w:rFonts w:hint="eastAsia"/>
          <w:b/>
          <w:bCs/>
        </w:rPr>
        <w:t>应预扣预缴税额：</w:t>
      </w:r>
      <w:r w:rsidRPr="00332AA8">
        <w:rPr>
          <w:b/>
          <w:bCs/>
        </w:rPr>
        <w:t>1200×20%=240</w:t>
      </w:r>
      <w:r w:rsidRPr="00332AA8">
        <w:rPr>
          <w:rFonts w:hint="eastAsia"/>
          <w:b/>
          <w:bCs/>
        </w:rPr>
        <w:t>元</w:t>
      </w:r>
      <w:r w:rsidRPr="00332AA8">
        <w:rPr>
          <w:b/>
          <w:bCs/>
        </w:rPr>
        <w:t xml:space="preserve"> </w:t>
      </w:r>
    </w:p>
    <w:p w:rsidR="00332AA8" w:rsidRPr="00332AA8" w:rsidRDefault="00332AA8" w:rsidP="00332AA8">
      <w:pPr>
        <w:jc w:val="left"/>
      </w:pPr>
      <w:r w:rsidRPr="00332AA8">
        <w:rPr>
          <w:rFonts w:hint="eastAsia"/>
          <w:b/>
          <w:bCs/>
        </w:rPr>
        <w:t>例：假如某居民个人取得稿酬所得</w:t>
      </w:r>
      <w:r w:rsidRPr="00332AA8">
        <w:rPr>
          <w:b/>
          <w:bCs/>
        </w:rPr>
        <w:t>40000</w:t>
      </w:r>
      <w:r w:rsidRPr="00332AA8">
        <w:rPr>
          <w:rFonts w:hint="eastAsia"/>
          <w:b/>
          <w:bCs/>
        </w:rPr>
        <w:t>元，则这笔所得应预扣预缴税额计算过程为：</w:t>
      </w:r>
    </w:p>
    <w:p w:rsidR="00332AA8" w:rsidRPr="00332AA8" w:rsidRDefault="00332AA8" w:rsidP="00332AA8">
      <w:pPr>
        <w:jc w:val="left"/>
      </w:pPr>
      <w:r w:rsidRPr="00332AA8">
        <w:rPr>
          <w:rFonts w:hint="eastAsia"/>
          <w:b/>
          <w:bCs/>
        </w:rPr>
        <w:t>收入额：（</w:t>
      </w:r>
      <w:r w:rsidRPr="00332AA8">
        <w:rPr>
          <w:b/>
          <w:bCs/>
        </w:rPr>
        <w:t>40000-40000×20%</w:t>
      </w:r>
      <w:r w:rsidRPr="00332AA8">
        <w:rPr>
          <w:rFonts w:hint="eastAsia"/>
          <w:b/>
          <w:bCs/>
        </w:rPr>
        <w:t>）×</w:t>
      </w:r>
      <w:r w:rsidRPr="00332AA8">
        <w:rPr>
          <w:rFonts w:hint="eastAsia"/>
          <w:b/>
          <w:bCs/>
        </w:rPr>
        <w:t>70%=22400</w:t>
      </w:r>
      <w:r w:rsidRPr="00332AA8">
        <w:rPr>
          <w:rFonts w:hint="eastAsia"/>
          <w:b/>
          <w:bCs/>
        </w:rPr>
        <w:t>元</w:t>
      </w:r>
    </w:p>
    <w:p w:rsidR="00332AA8" w:rsidRPr="00332AA8" w:rsidRDefault="00332AA8" w:rsidP="00332AA8">
      <w:pPr>
        <w:jc w:val="left"/>
      </w:pPr>
      <w:r w:rsidRPr="00332AA8">
        <w:rPr>
          <w:rFonts w:hint="eastAsia"/>
          <w:b/>
          <w:bCs/>
        </w:rPr>
        <w:t>应预扣预缴税额：</w:t>
      </w:r>
      <w:r w:rsidRPr="00332AA8">
        <w:rPr>
          <w:b/>
          <w:bCs/>
        </w:rPr>
        <w:t>22400×20%=4480</w:t>
      </w:r>
      <w:r w:rsidRPr="00332AA8">
        <w:rPr>
          <w:rFonts w:hint="eastAsia"/>
          <w:b/>
          <w:bCs/>
        </w:rPr>
        <w:t>元</w:t>
      </w:r>
    </w:p>
    <w:p w:rsidR="0058659D" w:rsidRPr="0058659D" w:rsidRDefault="0058659D" w:rsidP="002A2B73">
      <w:pPr>
        <w:jc w:val="left"/>
      </w:pPr>
    </w:p>
    <w:p w:rsidR="00CF2D58" w:rsidRDefault="0058659D" w:rsidP="002A2B73">
      <w:pPr>
        <w:jc w:val="left"/>
      </w:pPr>
      <w:r>
        <w:rPr>
          <w:rFonts w:hint="eastAsia"/>
        </w:rPr>
        <w:t>二、非居民身份</w:t>
      </w:r>
    </w:p>
    <w:p w:rsidR="0058659D" w:rsidRDefault="0058659D" w:rsidP="0058659D">
      <w:pPr>
        <w:ind w:firstLineChars="196" w:firstLine="412"/>
        <w:jc w:val="left"/>
        <w:rPr>
          <w:bCs/>
        </w:rPr>
      </w:pPr>
      <w:r w:rsidRPr="0058659D">
        <w:rPr>
          <w:rFonts w:hint="eastAsia"/>
          <w:bCs/>
        </w:rPr>
        <w:t>非居民个人的工资、薪金所得，以每月收入额减除费用五千元后的余额为应纳税所得额；劳务报酬所得、稿酬所得、特许权使用费所得，以每次收入额为应纳税所得额，适用个人所得税税率表三计算应纳税额。</w:t>
      </w:r>
      <w:r w:rsidRPr="0058659D">
        <w:rPr>
          <w:rFonts w:hint="eastAsia"/>
          <w:b/>
          <w:bCs/>
          <w:color w:val="FF0000"/>
        </w:rPr>
        <w:t>（注：非居民身份无需全年汇算清缴）</w:t>
      </w:r>
    </w:p>
    <w:p w:rsidR="0058659D" w:rsidRPr="0058659D" w:rsidRDefault="0058659D" w:rsidP="0058659D">
      <w:pPr>
        <w:ind w:firstLineChars="196" w:firstLine="412"/>
        <w:jc w:val="left"/>
      </w:pPr>
      <w:r w:rsidRPr="0058659D">
        <w:rPr>
          <w:rFonts w:hint="eastAsia"/>
          <w:bCs/>
        </w:rPr>
        <w:t>其中，劳务报酬所得、稿酬所得、特许权使用费所得以收入减除百分之二十的费用后的余额为收入额。稿酬所得的收入额减按百分之七十计算。</w:t>
      </w:r>
    </w:p>
    <w:p w:rsidR="0058659D" w:rsidRDefault="0058659D" w:rsidP="002A2B73">
      <w:pPr>
        <w:jc w:val="left"/>
      </w:pPr>
      <w:r>
        <w:rPr>
          <w:noProof/>
        </w:rPr>
        <w:lastRenderedPageBreak/>
        <w:drawing>
          <wp:inline distT="0" distB="0" distL="0" distR="0">
            <wp:extent cx="5274310" cy="2425938"/>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274310" cy="2425938"/>
                    </a:xfrm>
                    <a:prstGeom prst="rect">
                      <a:avLst/>
                    </a:prstGeom>
                  </pic:spPr>
                </pic:pic>
              </a:graphicData>
            </a:graphic>
          </wp:inline>
        </w:drawing>
      </w:r>
    </w:p>
    <w:p w:rsidR="00332AA8" w:rsidRPr="00332AA8" w:rsidRDefault="00332AA8" w:rsidP="00332AA8">
      <w:pPr>
        <w:jc w:val="left"/>
      </w:pPr>
      <w:r w:rsidRPr="00332AA8">
        <w:rPr>
          <w:rFonts w:hint="eastAsia"/>
          <w:b/>
          <w:bCs/>
        </w:rPr>
        <w:t>例：假如某非居民个人取得劳务报酬所得</w:t>
      </w:r>
      <w:r w:rsidRPr="00332AA8">
        <w:rPr>
          <w:b/>
          <w:bCs/>
        </w:rPr>
        <w:t>20000</w:t>
      </w:r>
      <w:r w:rsidRPr="00332AA8">
        <w:rPr>
          <w:rFonts w:hint="eastAsia"/>
          <w:b/>
          <w:bCs/>
        </w:rPr>
        <w:t>元，则这笔所得应扣缴税额为：</w:t>
      </w:r>
    </w:p>
    <w:p w:rsidR="00332AA8" w:rsidRPr="00332AA8" w:rsidRDefault="00332AA8" w:rsidP="00332AA8">
      <w:pPr>
        <w:jc w:val="left"/>
      </w:pPr>
      <w:r w:rsidRPr="00332AA8">
        <w:rPr>
          <w:rFonts w:hint="eastAsia"/>
          <w:b/>
          <w:bCs/>
        </w:rPr>
        <w:t>（</w:t>
      </w:r>
      <w:r w:rsidRPr="00332AA8">
        <w:rPr>
          <w:b/>
          <w:bCs/>
        </w:rPr>
        <w:t>20000-20000×20%</w:t>
      </w:r>
      <w:r w:rsidRPr="00332AA8">
        <w:rPr>
          <w:rFonts w:hint="eastAsia"/>
          <w:b/>
          <w:bCs/>
        </w:rPr>
        <w:t>）×</w:t>
      </w:r>
      <w:r w:rsidRPr="00332AA8">
        <w:rPr>
          <w:rFonts w:hint="eastAsia"/>
          <w:b/>
          <w:bCs/>
        </w:rPr>
        <w:t>20%-1410=1790</w:t>
      </w:r>
      <w:r w:rsidRPr="00332AA8">
        <w:rPr>
          <w:rFonts w:hint="eastAsia"/>
          <w:b/>
          <w:bCs/>
        </w:rPr>
        <w:t>元</w:t>
      </w:r>
      <w:r w:rsidRPr="00332AA8">
        <w:rPr>
          <w:b/>
          <w:bCs/>
        </w:rPr>
        <w:t xml:space="preserve"> </w:t>
      </w:r>
    </w:p>
    <w:p w:rsidR="00332AA8" w:rsidRPr="00332AA8" w:rsidRDefault="00332AA8" w:rsidP="00332AA8">
      <w:pPr>
        <w:jc w:val="left"/>
      </w:pPr>
      <w:r w:rsidRPr="00332AA8">
        <w:rPr>
          <w:rFonts w:hint="eastAsia"/>
          <w:b/>
          <w:bCs/>
        </w:rPr>
        <w:t>例：假如某非居民个人取得稿酬所得</w:t>
      </w:r>
      <w:r w:rsidRPr="00332AA8">
        <w:rPr>
          <w:b/>
          <w:bCs/>
        </w:rPr>
        <w:t>10000</w:t>
      </w:r>
      <w:r w:rsidRPr="00332AA8">
        <w:rPr>
          <w:rFonts w:hint="eastAsia"/>
          <w:b/>
          <w:bCs/>
        </w:rPr>
        <w:t>元，则这笔所得应扣缴税额为：</w:t>
      </w:r>
    </w:p>
    <w:p w:rsidR="00332AA8" w:rsidRPr="00332AA8" w:rsidRDefault="00332AA8" w:rsidP="00332AA8">
      <w:pPr>
        <w:jc w:val="left"/>
      </w:pPr>
      <w:r w:rsidRPr="00332AA8">
        <w:rPr>
          <w:rFonts w:hint="eastAsia"/>
          <w:b/>
          <w:bCs/>
        </w:rPr>
        <w:t>（</w:t>
      </w:r>
      <w:r w:rsidRPr="00332AA8">
        <w:rPr>
          <w:b/>
          <w:bCs/>
        </w:rPr>
        <w:t>10000-10000×20%</w:t>
      </w:r>
      <w:r w:rsidRPr="00332AA8">
        <w:rPr>
          <w:rFonts w:hint="eastAsia"/>
          <w:b/>
          <w:bCs/>
        </w:rPr>
        <w:t>）×</w:t>
      </w:r>
      <w:r w:rsidRPr="00332AA8">
        <w:rPr>
          <w:rFonts w:hint="eastAsia"/>
          <w:b/>
          <w:bCs/>
        </w:rPr>
        <w:t>70%</w:t>
      </w:r>
      <w:r w:rsidRPr="00332AA8">
        <w:rPr>
          <w:rFonts w:hint="eastAsia"/>
          <w:b/>
          <w:bCs/>
        </w:rPr>
        <w:t>×</w:t>
      </w:r>
      <w:r w:rsidRPr="00332AA8">
        <w:rPr>
          <w:rFonts w:hint="eastAsia"/>
          <w:b/>
          <w:bCs/>
        </w:rPr>
        <w:t>10%-210=350</w:t>
      </w:r>
      <w:r w:rsidRPr="00332AA8">
        <w:rPr>
          <w:rFonts w:hint="eastAsia"/>
          <w:b/>
          <w:bCs/>
        </w:rPr>
        <w:t>元</w:t>
      </w:r>
    </w:p>
    <w:p w:rsidR="00332AA8" w:rsidRDefault="00332AA8" w:rsidP="002A2B73">
      <w:pPr>
        <w:jc w:val="left"/>
        <w:rPr>
          <w:rFonts w:hint="eastAsia"/>
        </w:rPr>
      </w:pPr>
    </w:p>
    <w:p w:rsidR="0058659D" w:rsidRDefault="00BC5664" w:rsidP="002A2B73">
      <w:pPr>
        <w:jc w:val="left"/>
      </w:pPr>
      <w:r>
        <w:rPr>
          <w:rFonts w:hint="eastAsia"/>
        </w:rPr>
        <w:t>三、</w:t>
      </w:r>
      <w:r w:rsidR="00CC4700">
        <w:rPr>
          <w:rFonts w:hint="eastAsia"/>
        </w:rPr>
        <w:t>税务扣缴</w:t>
      </w:r>
    </w:p>
    <w:p w:rsidR="00BC5664" w:rsidRPr="00DC2D5F" w:rsidRDefault="00BC5664" w:rsidP="002A2B73">
      <w:pPr>
        <w:jc w:val="left"/>
      </w:pPr>
      <w:r>
        <w:rPr>
          <w:rFonts w:hint="eastAsia"/>
          <w:color w:val="333333"/>
        </w:rPr>
        <w:t xml:space="preserve">　　扣缴义务人依法履行代扣代缴义务，纳税人不得拒绝。</w:t>
      </w:r>
    </w:p>
    <w:sectPr w:rsidR="00BC5664" w:rsidRPr="00DC2D5F" w:rsidSect="008C6B4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0328" w:rsidRDefault="00220328" w:rsidP="00BC5664">
      <w:r>
        <w:separator/>
      </w:r>
    </w:p>
  </w:endnote>
  <w:endnote w:type="continuationSeparator" w:id="0">
    <w:p w:rsidR="00220328" w:rsidRDefault="00220328" w:rsidP="00BC566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0328" w:rsidRDefault="00220328" w:rsidP="00BC5664">
      <w:r>
        <w:separator/>
      </w:r>
    </w:p>
  </w:footnote>
  <w:footnote w:type="continuationSeparator" w:id="0">
    <w:p w:rsidR="00220328" w:rsidRDefault="00220328" w:rsidP="00BC56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A2B73"/>
    <w:rsid w:val="000B79A3"/>
    <w:rsid w:val="00220328"/>
    <w:rsid w:val="002A2B73"/>
    <w:rsid w:val="00332AA8"/>
    <w:rsid w:val="00495B36"/>
    <w:rsid w:val="00537988"/>
    <w:rsid w:val="0058659D"/>
    <w:rsid w:val="007C6A4E"/>
    <w:rsid w:val="008301D7"/>
    <w:rsid w:val="008C3F2D"/>
    <w:rsid w:val="008C6B4D"/>
    <w:rsid w:val="00986CC5"/>
    <w:rsid w:val="00BC5664"/>
    <w:rsid w:val="00CC4700"/>
    <w:rsid w:val="00CF2D58"/>
    <w:rsid w:val="00DC2D5F"/>
    <w:rsid w:val="00E971FF"/>
    <w:rsid w:val="00FB68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6B4D"/>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C2D5F"/>
    <w:rPr>
      <w:sz w:val="18"/>
      <w:szCs w:val="18"/>
    </w:rPr>
  </w:style>
  <w:style w:type="character" w:customStyle="1" w:styleId="Char">
    <w:name w:val="批注框文本 Char"/>
    <w:basedOn w:val="a0"/>
    <w:link w:val="a3"/>
    <w:uiPriority w:val="99"/>
    <w:semiHidden/>
    <w:rsid w:val="00DC2D5F"/>
    <w:rPr>
      <w:sz w:val="18"/>
      <w:szCs w:val="18"/>
    </w:rPr>
  </w:style>
  <w:style w:type="paragraph" w:styleId="a4">
    <w:name w:val="header"/>
    <w:basedOn w:val="a"/>
    <w:link w:val="Char0"/>
    <w:uiPriority w:val="99"/>
    <w:unhideWhenUsed/>
    <w:rsid w:val="00BC566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BC5664"/>
    <w:rPr>
      <w:sz w:val="18"/>
      <w:szCs w:val="18"/>
    </w:rPr>
  </w:style>
  <w:style w:type="paragraph" w:styleId="a5">
    <w:name w:val="footer"/>
    <w:basedOn w:val="a"/>
    <w:link w:val="Char1"/>
    <w:uiPriority w:val="99"/>
    <w:unhideWhenUsed/>
    <w:rsid w:val="00BC5664"/>
    <w:pPr>
      <w:tabs>
        <w:tab w:val="center" w:pos="4153"/>
        <w:tab w:val="right" w:pos="8306"/>
      </w:tabs>
      <w:snapToGrid w:val="0"/>
      <w:jc w:val="left"/>
    </w:pPr>
    <w:rPr>
      <w:sz w:val="18"/>
      <w:szCs w:val="18"/>
    </w:rPr>
  </w:style>
  <w:style w:type="character" w:customStyle="1" w:styleId="Char1">
    <w:name w:val="页脚 Char"/>
    <w:basedOn w:val="a0"/>
    <w:link w:val="a5"/>
    <w:uiPriority w:val="99"/>
    <w:rsid w:val="00BC5664"/>
    <w:rPr>
      <w:sz w:val="18"/>
      <w:szCs w:val="18"/>
    </w:rPr>
  </w:style>
  <w:style w:type="paragraph" w:styleId="a6">
    <w:name w:val="Normal (Web)"/>
    <w:basedOn w:val="a"/>
    <w:uiPriority w:val="99"/>
    <w:semiHidden/>
    <w:unhideWhenUsed/>
    <w:rsid w:val="00332AA8"/>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C2D5F"/>
    <w:rPr>
      <w:sz w:val="18"/>
      <w:szCs w:val="18"/>
    </w:rPr>
  </w:style>
  <w:style w:type="character" w:customStyle="1" w:styleId="Char">
    <w:name w:val="批注框文本 Char"/>
    <w:basedOn w:val="a0"/>
    <w:link w:val="a3"/>
    <w:uiPriority w:val="99"/>
    <w:semiHidden/>
    <w:rsid w:val="00DC2D5F"/>
    <w:rPr>
      <w:sz w:val="18"/>
      <w:szCs w:val="18"/>
    </w:rPr>
  </w:style>
  <w:style w:type="paragraph" w:styleId="a4">
    <w:name w:val="header"/>
    <w:basedOn w:val="a"/>
    <w:link w:val="Char0"/>
    <w:uiPriority w:val="99"/>
    <w:unhideWhenUsed/>
    <w:rsid w:val="00BC566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BC5664"/>
    <w:rPr>
      <w:sz w:val="18"/>
      <w:szCs w:val="18"/>
    </w:rPr>
  </w:style>
  <w:style w:type="paragraph" w:styleId="a5">
    <w:name w:val="footer"/>
    <w:basedOn w:val="a"/>
    <w:link w:val="Char1"/>
    <w:uiPriority w:val="99"/>
    <w:unhideWhenUsed/>
    <w:rsid w:val="00BC5664"/>
    <w:pPr>
      <w:tabs>
        <w:tab w:val="center" w:pos="4153"/>
        <w:tab w:val="right" w:pos="8306"/>
      </w:tabs>
      <w:snapToGrid w:val="0"/>
      <w:jc w:val="left"/>
    </w:pPr>
    <w:rPr>
      <w:sz w:val="18"/>
      <w:szCs w:val="18"/>
    </w:rPr>
  </w:style>
  <w:style w:type="character" w:customStyle="1" w:styleId="Char1">
    <w:name w:val="页脚 Char"/>
    <w:basedOn w:val="a0"/>
    <w:link w:val="a5"/>
    <w:uiPriority w:val="99"/>
    <w:rsid w:val="00BC5664"/>
    <w:rPr>
      <w:sz w:val="18"/>
      <w:szCs w:val="18"/>
    </w:rPr>
  </w:style>
</w:styles>
</file>

<file path=word/webSettings.xml><?xml version="1.0" encoding="utf-8"?>
<w:webSettings xmlns:r="http://schemas.openxmlformats.org/officeDocument/2006/relationships" xmlns:w="http://schemas.openxmlformats.org/wordprocessingml/2006/main">
  <w:divs>
    <w:div w:id="181281233">
      <w:bodyDiv w:val="1"/>
      <w:marLeft w:val="0"/>
      <w:marRight w:val="0"/>
      <w:marTop w:val="0"/>
      <w:marBottom w:val="0"/>
      <w:divBdr>
        <w:top w:val="none" w:sz="0" w:space="0" w:color="auto"/>
        <w:left w:val="none" w:sz="0" w:space="0" w:color="auto"/>
        <w:bottom w:val="none" w:sz="0" w:space="0" w:color="auto"/>
        <w:right w:val="none" w:sz="0" w:space="0" w:color="auto"/>
      </w:divBdr>
    </w:div>
    <w:div w:id="364334182">
      <w:bodyDiv w:val="1"/>
      <w:marLeft w:val="0"/>
      <w:marRight w:val="0"/>
      <w:marTop w:val="0"/>
      <w:marBottom w:val="0"/>
      <w:divBdr>
        <w:top w:val="none" w:sz="0" w:space="0" w:color="auto"/>
        <w:left w:val="none" w:sz="0" w:space="0" w:color="auto"/>
        <w:bottom w:val="none" w:sz="0" w:space="0" w:color="auto"/>
        <w:right w:val="none" w:sz="0" w:space="0" w:color="auto"/>
      </w:divBdr>
    </w:div>
    <w:div w:id="468325035">
      <w:bodyDiv w:val="1"/>
      <w:marLeft w:val="0"/>
      <w:marRight w:val="0"/>
      <w:marTop w:val="0"/>
      <w:marBottom w:val="0"/>
      <w:divBdr>
        <w:top w:val="none" w:sz="0" w:space="0" w:color="auto"/>
        <w:left w:val="none" w:sz="0" w:space="0" w:color="auto"/>
        <w:bottom w:val="none" w:sz="0" w:space="0" w:color="auto"/>
        <w:right w:val="none" w:sz="0" w:space="0" w:color="auto"/>
      </w:divBdr>
    </w:div>
    <w:div w:id="607278243">
      <w:bodyDiv w:val="1"/>
      <w:marLeft w:val="0"/>
      <w:marRight w:val="0"/>
      <w:marTop w:val="0"/>
      <w:marBottom w:val="0"/>
      <w:divBdr>
        <w:top w:val="none" w:sz="0" w:space="0" w:color="auto"/>
        <w:left w:val="none" w:sz="0" w:space="0" w:color="auto"/>
        <w:bottom w:val="none" w:sz="0" w:space="0" w:color="auto"/>
        <w:right w:val="none" w:sz="0" w:space="0" w:color="auto"/>
      </w:divBdr>
    </w:div>
    <w:div w:id="1008795872">
      <w:bodyDiv w:val="1"/>
      <w:marLeft w:val="0"/>
      <w:marRight w:val="0"/>
      <w:marTop w:val="0"/>
      <w:marBottom w:val="0"/>
      <w:divBdr>
        <w:top w:val="none" w:sz="0" w:space="0" w:color="auto"/>
        <w:left w:val="none" w:sz="0" w:space="0" w:color="auto"/>
        <w:bottom w:val="none" w:sz="0" w:space="0" w:color="auto"/>
        <w:right w:val="none" w:sz="0" w:space="0" w:color="auto"/>
      </w:divBdr>
    </w:div>
    <w:div w:id="1021124882">
      <w:bodyDiv w:val="1"/>
      <w:marLeft w:val="0"/>
      <w:marRight w:val="0"/>
      <w:marTop w:val="0"/>
      <w:marBottom w:val="0"/>
      <w:divBdr>
        <w:top w:val="none" w:sz="0" w:space="0" w:color="auto"/>
        <w:left w:val="none" w:sz="0" w:space="0" w:color="auto"/>
        <w:bottom w:val="none" w:sz="0" w:space="0" w:color="auto"/>
        <w:right w:val="none" w:sz="0" w:space="0" w:color="auto"/>
      </w:divBdr>
    </w:div>
    <w:div w:id="1610508903">
      <w:bodyDiv w:val="1"/>
      <w:marLeft w:val="0"/>
      <w:marRight w:val="0"/>
      <w:marTop w:val="0"/>
      <w:marBottom w:val="0"/>
      <w:divBdr>
        <w:top w:val="none" w:sz="0" w:space="0" w:color="auto"/>
        <w:left w:val="none" w:sz="0" w:space="0" w:color="auto"/>
        <w:bottom w:val="none" w:sz="0" w:space="0" w:color="auto"/>
        <w:right w:val="none" w:sz="0" w:space="0" w:color="auto"/>
      </w:divBdr>
    </w:div>
    <w:div w:id="1892956546">
      <w:bodyDiv w:val="1"/>
      <w:marLeft w:val="0"/>
      <w:marRight w:val="0"/>
      <w:marTop w:val="0"/>
      <w:marBottom w:val="0"/>
      <w:divBdr>
        <w:top w:val="none" w:sz="0" w:space="0" w:color="auto"/>
        <w:left w:val="none" w:sz="0" w:space="0" w:color="auto"/>
        <w:bottom w:val="none" w:sz="0" w:space="0" w:color="auto"/>
        <w:right w:val="none" w:sz="0" w:space="0" w:color="auto"/>
      </w:divBdr>
      <w:divsChild>
        <w:div w:id="1073352037">
          <w:marLeft w:val="0"/>
          <w:marRight w:val="0"/>
          <w:marTop w:val="0"/>
          <w:marBottom w:val="0"/>
          <w:divBdr>
            <w:top w:val="none" w:sz="0" w:space="0" w:color="auto"/>
            <w:left w:val="none" w:sz="0" w:space="0" w:color="auto"/>
            <w:bottom w:val="none" w:sz="0" w:space="0" w:color="auto"/>
            <w:right w:val="none" w:sz="0" w:space="0" w:color="auto"/>
          </w:divBdr>
          <w:divsChild>
            <w:div w:id="131335640">
              <w:marLeft w:val="0"/>
              <w:marRight w:val="0"/>
              <w:marTop w:val="0"/>
              <w:marBottom w:val="0"/>
              <w:divBdr>
                <w:top w:val="none" w:sz="0" w:space="0" w:color="auto"/>
                <w:left w:val="none" w:sz="0" w:space="0" w:color="auto"/>
                <w:bottom w:val="none" w:sz="0" w:space="0" w:color="auto"/>
                <w:right w:val="none" w:sz="0" w:space="0" w:color="auto"/>
              </w:divBdr>
              <w:divsChild>
                <w:div w:id="96950775">
                  <w:marLeft w:val="0"/>
                  <w:marRight w:val="0"/>
                  <w:marTop w:val="0"/>
                  <w:marBottom w:val="0"/>
                  <w:divBdr>
                    <w:top w:val="none" w:sz="0" w:space="0" w:color="auto"/>
                    <w:left w:val="none" w:sz="0" w:space="0" w:color="auto"/>
                    <w:bottom w:val="none" w:sz="0" w:space="0" w:color="auto"/>
                    <w:right w:val="none" w:sz="0" w:space="0" w:color="auto"/>
                  </w:divBdr>
                  <w:divsChild>
                    <w:div w:id="1324164345">
                      <w:marLeft w:val="0"/>
                      <w:marRight w:val="0"/>
                      <w:marTop w:val="0"/>
                      <w:marBottom w:val="0"/>
                      <w:divBdr>
                        <w:top w:val="none" w:sz="0" w:space="0" w:color="auto"/>
                        <w:left w:val="none" w:sz="0" w:space="0" w:color="auto"/>
                        <w:bottom w:val="none" w:sz="0" w:space="0" w:color="auto"/>
                        <w:right w:val="none" w:sz="0" w:space="0" w:color="auto"/>
                      </w:divBdr>
                      <w:divsChild>
                        <w:div w:id="110534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8333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microsoft.com/office/2007/relationships/stylesWithEffects" Target="stylesWithEffec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3</Pages>
  <Words>270</Words>
  <Characters>1540</Characters>
  <Application>Microsoft Office Word</Application>
  <DocSecurity>0</DocSecurity>
  <Lines>12</Lines>
  <Paragraphs>3</Paragraphs>
  <ScaleCrop>false</ScaleCrop>
  <Company/>
  <LinksUpToDate>false</LinksUpToDate>
  <CharactersWithSpaces>1807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cwc</dc:creator>
  <cp:lastModifiedBy>Administrator</cp:lastModifiedBy>
  <cp:revision>8</cp:revision>
  <dcterms:created xsi:type="dcterms:W3CDTF">2019-01-07T03:56:00Z</dcterms:created>
  <dcterms:modified xsi:type="dcterms:W3CDTF">2019-01-09T14:14:00Z</dcterms:modified>
</cp:coreProperties>
</file>