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JPG" ContentType="image/.jpg"/>
  <Default Extension="emf" ContentType="image/x-e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tabs>
          <w:tab w:val="left" w:pos="1353"/>
        </w:tabs>
        <w:kinsoku/>
        <w:wordWrap/>
        <w:overflowPunct/>
        <w:topLinePunct w:val="0"/>
        <w:autoSpaceDE/>
        <w:autoSpaceDN/>
        <w:bidi w:val="0"/>
        <w:adjustRightInd/>
        <w:snapToGrid/>
        <w:spacing w:line="360" w:lineRule="auto"/>
        <w:ind w:right="0" w:rightChars="0"/>
        <w:jc w:val="left"/>
        <w:textAlignment w:val="auto"/>
        <w:rPr>
          <w:rFonts w:hint="eastAsia" w:ascii="仿宋" w:hAnsi="仿宋" w:eastAsia="仿宋" w:cs="仿宋"/>
          <w:b/>
          <w:bCs/>
          <w:sz w:val="32"/>
          <w:szCs w:val="32"/>
        </w:rPr>
      </w:pPr>
      <w:r>
        <w:rPr>
          <w:rFonts w:hint="eastAsia" w:ascii="仿宋" w:hAnsi="仿宋" w:eastAsia="仿宋" w:cs="仿宋"/>
          <w:b/>
          <w:bCs/>
          <w:sz w:val="32"/>
          <w:szCs w:val="32"/>
        </w:rPr>
        <w:t>附录</w:t>
      </w:r>
      <w:r>
        <w:rPr>
          <w:rFonts w:hint="eastAsia" w:ascii="仿宋" w:hAnsi="仿宋" w:eastAsia="仿宋" w:cs="仿宋"/>
          <w:b/>
          <w:bCs/>
          <w:sz w:val="32"/>
          <w:szCs w:val="32"/>
          <w:lang w:val="en-US" w:eastAsia="zh-CN"/>
        </w:rPr>
        <w:t>一</w:t>
      </w:r>
      <w:r>
        <w:rPr>
          <w:rFonts w:hint="eastAsia" w:ascii="仿宋" w:hAnsi="仿宋" w:eastAsia="仿宋" w:cs="仿宋"/>
          <w:b/>
          <w:bCs/>
          <w:sz w:val="32"/>
          <w:szCs w:val="32"/>
        </w:rPr>
        <w:t>：</w:t>
      </w:r>
      <w:r>
        <w:rPr>
          <w:rFonts w:hint="eastAsia" w:ascii="仿宋" w:hAnsi="仿宋" w:eastAsia="仿宋" w:cs="仿宋"/>
          <w:b/>
          <w:bCs/>
          <w:sz w:val="32"/>
          <w:szCs w:val="32"/>
          <w:lang w:val="en-US" w:eastAsia="zh-CN"/>
        </w:rPr>
        <w:t>指定项目组课题</w:t>
      </w:r>
    </w:p>
    <w:p>
      <w:pPr>
        <w:pStyle w:val="2"/>
        <w:jc w:val="center"/>
        <w:rPr>
          <w:sz w:val="28"/>
          <w:szCs w:val="28"/>
        </w:rPr>
      </w:pPr>
      <w:r>
        <w:rPr>
          <w:rFonts w:hint="eastAsia"/>
          <w:sz w:val="28"/>
          <w:szCs w:val="28"/>
          <w:lang w:val="en-US" w:eastAsia="zh-CN"/>
        </w:rPr>
        <w:t>赛题一：</w:t>
      </w:r>
      <w:r>
        <w:rPr>
          <w:rFonts w:hint="eastAsia"/>
          <w:sz w:val="28"/>
          <w:szCs w:val="28"/>
        </w:rPr>
        <w:t>测距与</w:t>
      </w:r>
      <w:r>
        <w:rPr>
          <w:sz w:val="28"/>
          <w:szCs w:val="28"/>
        </w:rPr>
        <w:t>物位类</w:t>
      </w:r>
    </w:p>
    <w:p>
      <w:pPr>
        <w:pStyle w:val="6"/>
        <w:numPr>
          <w:ilvl w:val="0"/>
          <w:numId w:val="0"/>
        </w:numPr>
        <w:rPr>
          <w:rFonts w:hint="eastAsia" w:ascii="仿宋" w:hAnsi="仿宋" w:eastAsia="仿宋" w:cs="仿宋"/>
          <w:b/>
          <w:bCs w:val="0"/>
          <w:sz w:val="24"/>
          <w:szCs w:val="24"/>
        </w:rPr>
      </w:pPr>
      <w:r>
        <w:rPr>
          <w:rFonts w:hint="eastAsia" w:ascii="仿宋" w:hAnsi="仿宋" w:eastAsia="仿宋" w:cs="仿宋"/>
          <w:b/>
          <w:bCs w:val="0"/>
          <w:sz w:val="24"/>
          <w:szCs w:val="24"/>
        </w:rPr>
        <w:t>超声波液位计原理样机</w:t>
      </w:r>
    </w:p>
    <w:p>
      <w:pPr>
        <w:pStyle w:val="6"/>
        <w:spacing w:line="360" w:lineRule="auto"/>
        <w:ind w:left="360" w:firstLine="0" w:firstLineChars="0"/>
        <w:rPr>
          <w:rFonts w:hint="eastAsia" w:ascii="仿宋" w:hAnsi="仿宋" w:eastAsia="仿宋" w:cs="仿宋"/>
          <w:sz w:val="24"/>
          <w:szCs w:val="24"/>
        </w:rPr>
      </w:pPr>
      <w:r>
        <w:rPr>
          <w:rFonts w:hint="eastAsia" w:ascii="仿宋" w:hAnsi="仿宋" w:eastAsia="仿宋" w:cs="仿宋"/>
          <w:sz w:val="24"/>
          <w:szCs w:val="24"/>
        </w:rPr>
        <w:t>量程５米以上；</w:t>
      </w:r>
    </w:p>
    <w:p>
      <w:pPr>
        <w:pStyle w:val="6"/>
        <w:spacing w:line="360" w:lineRule="auto"/>
        <w:ind w:firstLineChars="0"/>
        <w:rPr>
          <w:rFonts w:hint="eastAsia" w:ascii="仿宋" w:hAnsi="仿宋" w:eastAsia="仿宋" w:cs="仿宋"/>
          <w:sz w:val="24"/>
          <w:szCs w:val="24"/>
        </w:rPr>
      </w:pPr>
      <w:r>
        <w:rPr>
          <w:rFonts w:hint="eastAsia" w:ascii="仿宋" w:hAnsi="仿宋" w:eastAsia="仿宋" w:cs="仿宋"/>
          <w:sz w:val="24"/>
          <w:szCs w:val="24"/>
        </w:rPr>
        <w:t>评分要求：</w:t>
      </w:r>
    </w:p>
    <w:p>
      <w:pPr>
        <w:pStyle w:val="6"/>
        <w:numPr>
          <w:ilvl w:val="0"/>
          <w:numId w:val="1"/>
        </w:numPr>
        <w:spacing w:line="360" w:lineRule="auto"/>
        <w:ind w:firstLineChars="0"/>
        <w:rPr>
          <w:rFonts w:hint="eastAsia" w:ascii="仿宋" w:hAnsi="仿宋" w:eastAsia="仿宋" w:cs="仿宋"/>
          <w:sz w:val="24"/>
          <w:szCs w:val="24"/>
        </w:rPr>
      </w:pPr>
      <w:r>
        <w:rPr>
          <w:rFonts w:hint="eastAsia" w:ascii="仿宋" w:hAnsi="仿宋" w:eastAsia="仿宋" w:cs="仿宋"/>
          <w:sz w:val="24"/>
          <w:szCs w:val="24"/>
        </w:rPr>
        <w:t>测量精度：厘米级为合格；2mm以内为优秀。</w:t>
      </w:r>
    </w:p>
    <w:p>
      <w:pPr>
        <w:pStyle w:val="6"/>
        <w:numPr>
          <w:ilvl w:val="0"/>
          <w:numId w:val="1"/>
        </w:numPr>
        <w:spacing w:line="360" w:lineRule="auto"/>
        <w:ind w:firstLineChars="0"/>
        <w:rPr>
          <w:rFonts w:hint="eastAsia" w:ascii="仿宋" w:hAnsi="仿宋" w:eastAsia="仿宋" w:cs="仿宋"/>
          <w:sz w:val="24"/>
          <w:szCs w:val="24"/>
        </w:rPr>
      </w:pPr>
      <w:r>
        <w:rPr>
          <w:rFonts w:hint="eastAsia" w:ascii="仿宋" w:hAnsi="仿宋" w:eastAsia="仿宋" w:cs="仿宋"/>
          <w:sz w:val="24"/>
          <w:szCs w:val="24"/>
        </w:rPr>
        <w:t>具有环境温度补偿功能，补偿温度对测量的影响。</w:t>
      </w:r>
    </w:p>
    <w:p>
      <w:pPr>
        <w:pStyle w:val="6"/>
        <w:numPr>
          <w:ilvl w:val="0"/>
          <w:numId w:val="1"/>
        </w:numPr>
        <w:spacing w:line="360" w:lineRule="auto"/>
        <w:ind w:firstLineChars="0"/>
        <w:rPr>
          <w:rFonts w:hint="eastAsia" w:ascii="仿宋" w:hAnsi="仿宋" w:eastAsia="仿宋" w:cs="仿宋"/>
          <w:sz w:val="24"/>
          <w:szCs w:val="24"/>
        </w:rPr>
      </w:pPr>
      <w:r>
        <w:rPr>
          <w:rFonts w:hint="eastAsia" w:ascii="仿宋" w:hAnsi="仿宋" w:eastAsia="仿宋" w:cs="仿宋"/>
          <w:sz w:val="24"/>
          <w:szCs w:val="24"/>
        </w:rPr>
        <w:t>测量环境要求： 测量在金属材质的圆柱形料筒内的液体。筒仓直径２米左右。要求对干扰回波有抑制功能。且必须考虑泡沫、水汽、噪声等环境因素影响。</w:t>
      </w:r>
    </w:p>
    <w:p>
      <w:pPr>
        <w:pStyle w:val="6"/>
        <w:spacing w:line="360" w:lineRule="auto"/>
        <w:ind w:left="1140" w:firstLine="0" w:firstLineChars="0"/>
        <w:rPr>
          <w:rFonts w:hint="eastAsia" w:ascii="仿宋" w:hAnsi="仿宋" w:eastAsia="仿宋" w:cs="仿宋"/>
          <w:sz w:val="24"/>
          <w:szCs w:val="24"/>
        </w:rPr>
      </w:pPr>
      <w:r>
        <w:rPr>
          <w:rFonts w:hint="eastAsia" w:ascii="仿宋" w:hAnsi="仿宋" w:eastAsia="仿宋" w:cs="仿宋"/>
          <w:sz w:val="24"/>
          <w:szCs w:val="24"/>
        </w:rPr>
        <w:t>受环境因素影响最小的，则成果评优和加分。</w:t>
      </w:r>
    </w:p>
    <w:p>
      <w:pPr>
        <w:pStyle w:val="6"/>
        <w:numPr>
          <w:ilvl w:val="0"/>
          <w:numId w:val="0"/>
        </w:numPr>
        <w:rPr>
          <w:rFonts w:hint="eastAsia" w:ascii="仿宋" w:hAnsi="仿宋" w:eastAsia="仿宋" w:cs="仿宋"/>
          <w:b/>
          <w:bCs w:val="0"/>
          <w:sz w:val="24"/>
          <w:szCs w:val="24"/>
        </w:rPr>
      </w:pPr>
      <w:r>
        <w:rPr>
          <w:rFonts w:hint="eastAsia" w:ascii="仿宋" w:hAnsi="仿宋" w:eastAsia="仿宋" w:cs="仿宋"/>
          <w:b/>
          <w:bCs w:val="0"/>
          <w:sz w:val="24"/>
          <w:szCs w:val="24"/>
        </w:rPr>
        <w:t>激光测距原理样机</w:t>
      </w:r>
    </w:p>
    <w:p>
      <w:pPr>
        <w:pStyle w:val="6"/>
        <w:numPr>
          <w:ilvl w:val="0"/>
          <w:numId w:val="2"/>
        </w:numPr>
        <w:spacing w:line="360" w:lineRule="auto"/>
        <w:ind w:firstLineChars="0"/>
        <w:rPr>
          <w:rFonts w:hint="eastAsia" w:ascii="仿宋" w:hAnsi="仿宋" w:eastAsia="仿宋" w:cs="仿宋"/>
          <w:sz w:val="24"/>
          <w:szCs w:val="24"/>
        </w:rPr>
      </w:pPr>
      <w:r>
        <w:rPr>
          <w:rFonts w:hint="eastAsia" w:ascii="仿宋" w:hAnsi="仿宋" w:eastAsia="仿宋" w:cs="仿宋"/>
          <w:sz w:val="24"/>
          <w:szCs w:val="24"/>
        </w:rPr>
        <w:t>利用激光束测量距离。</w:t>
      </w:r>
    </w:p>
    <w:p>
      <w:pPr>
        <w:pStyle w:val="6"/>
        <w:numPr>
          <w:ilvl w:val="0"/>
          <w:numId w:val="2"/>
        </w:numPr>
        <w:spacing w:line="360" w:lineRule="auto"/>
        <w:ind w:firstLineChars="0"/>
        <w:rPr>
          <w:rFonts w:hint="eastAsia" w:ascii="仿宋" w:hAnsi="仿宋" w:eastAsia="仿宋" w:cs="仿宋"/>
          <w:sz w:val="24"/>
          <w:szCs w:val="24"/>
        </w:rPr>
      </w:pPr>
      <w:r>
        <w:rPr>
          <w:rFonts w:hint="eastAsia" w:ascii="仿宋" w:hAnsi="仿宋" w:eastAsia="仿宋" w:cs="仿宋"/>
          <w:sz w:val="24"/>
          <w:szCs w:val="24"/>
        </w:rPr>
        <w:t>量程：100m;最小距离：0.50m;</w:t>
      </w:r>
    </w:p>
    <w:p>
      <w:pPr>
        <w:pStyle w:val="6"/>
        <w:numPr>
          <w:ilvl w:val="0"/>
          <w:numId w:val="2"/>
        </w:numPr>
        <w:spacing w:line="360" w:lineRule="auto"/>
        <w:ind w:firstLineChars="0"/>
        <w:rPr>
          <w:rFonts w:hint="eastAsia" w:ascii="仿宋" w:hAnsi="仿宋" w:eastAsia="仿宋" w:cs="仿宋"/>
          <w:sz w:val="24"/>
          <w:szCs w:val="24"/>
        </w:rPr>
      </w:pPr>
      <w:r>
        <w:rPr>
          <w:rFonts w:hint="eastAsia" w:ascii="仿宋" w:hAnsi="仿宋" w:eastAsia="仿宋" w:cs="仿宋"/>
          <w:sz w:val="24"/>
          <w:szCs w:val="24"/>
        </w:rPr>
        <w:t>评分要求：</w:t>
      </w:r>
    </w:p>
    <w:p>
      <w:pPr>
        <w:pStyle w:val="6"/>
        <w:numPr>
          <w:ilvl w:val="0"/>
          <w:numId w:val="2"/>
        </w:numPr>
        <w:spacing w:line="360" w:lineRule="auto"/>
        <w:ind w:firstLineChars="0"/>
        <w:rPr>
          <w:rFonts w:hint="eastAsia" w:ascii="仿宋" w:hAnsi="仿宋" w:eastAsia="仿宋" w:cs="仿宋"/>
          <w:sz w:val="24"/>
          <w:szCs w:val="24"/>
        </w:rPr>
      </w:pPr>
      <w:r>
        <w:rPr>
          <w:rFonts w:hint="eastAsia" w:ascii="仿宋" w:hAnsi="仿宋" w:eastAsia="仿宋" w:cs="仿宋"/>
          <w:sz w:val="24"/>
          <w:szCs w:val="24"/>
        </w:rPr>
        <w:t>测量精度：从分米级，到厘米级、毫米级，得分逐渐增加。且精度达到毫米级别时，可直接优秀。</w:t>
      </w:r>
    </w:p>
    <w:p>
      <w:pPr>
        <w:pStyle w:val="6"/>
        <w:numPr>
          <w:ilvl w:val="0"/>
          <w:numId w:val="2"/>
        </w:numPr>
        <w:spacing w:line="360" w:lineRule="auto"/>
        <w:ind w:firstLineChars="0"/>
        <w:rPr>
          <w:rFonts w:hint="eastAsia" w:ascii="仿宋" w:hAnsi="仿宋" w:eastAsia="仿宋" w:cs="仿宋"/>
          <w:sz w:val="24"/>
          <w:szCs w:val="24"/>
        </w:rPr>
      </w:pPr>
      <w:r>
        <w:rPr>
          <w:rFonts w:hint="eastAsia" w:ascii="仿宋" w:hAnsi="仿宋" w:eastAsia="仿宋" w:cs="仿宋"/>
          <w:sz w:val="24"/>
          <w:szCs w:val="24"/>
        </w:rPr>
        <w:t>工况自适应度：</w:t>
      </w:r>
    </w:p>
    <w:p>
      <w:pPr>
        <w:pStyle w:val="6"/>
        <w:numPr>
          <w:ilvl w:val="0"/>
          <w:numId w:val="0"/>
        </w:numPr>
        <w:spacing w:line="360" w:lineRule="auto"/>
        <w:ind w:left="420" w:leftChars="0"/>
        <w:rPr>
          <w:rFonts w:hint="eastAsia" w:ascii="仿宋" w:hAnsi="仿宋" w:eastAsia="仿宋" w:cs="仿宋"/>
          <w:sz w:val="24"/>
          <w:szCs w:val="24"/>
        </w:rPr>
      </w:pPr>
      <w:r>
        <w:rPr>
          <w:rFonts w:hint="eastAsia" w:ascii="仿宋" w:hAnsi="仿宋" w:eastAsia="仿宋" w:cs="仿宋"/>
          <w:sz w:val="24"/>
          <w:szCs w:val="24"/>
        </w:rPr>
        <w:t>１）测量亮色物体（例如白色墙面）时，能正常工作，则达到合格。</w:t>
      </w:r>
    </w:p>
    <w:p>
      <w:pPr>
        <w:pStyle w:val="6"/>
        <w:numPr>
          <w:ilvl w:val="0"/>
          <w:numId w:val="0"/>
        </w:numPr>
        <w:spacing w:line="360" w:lineRule="auto"/>
        <w:ind w:left="420" w:leftChars="0"/>
        <w:rPr>
          <w:rFonts w:hint="eastAsia" w:ascii="仿宋" w:hAnsi="仿宋" w:eastAsia="仿宋" w:cs="仿宋"/>
          <w:sz w:val="24"/>
          <w:szCs w:val="24"/>
        </w:rPr>
      </w:pPr>
      <w:r>
        <w:rPr>
          <w:rFonts w:hint="eastAsia" w:ascii="仿宋" w:hAnsi="仿宋" w:eastAsia="仿宋" w:cs="仿宋"/>
          <w:sz w:val="24"/>
          <w:szCs w:val="24"/>
        </w:rPr>
        <w:t>２）测量不同颜色物体（包括白色、灰色、黒色）时，对测量结果不影响，且不需要人为干预时，可直接评优秀。</w:t>
      </w:r>
    </w:p>
    <w:p>
      <w:pPr>
        <w:pStyle w:val="6"/>
        <w:numPr>
          <w:ilvl w:val="0"/>
          <w:numId w:val="0"/>
        </w:numPr>
        <w:spacing w:line="360" w:lineRule="auto"/>
        <w:ind w:left="420" w:leftChars="0"/>
        <w:rPr>
          <w:rFonts w:hint="eastAsia" w:ascii="仿宋" w:hAnsi="仿宋" w:eastAsia="仿宋" w:cs="仿宋"/>
          <w:sz w:val="24"/>
          <w:szCs w:val="24"/>
        </w:rPr>
      </w:pPr>
    </w:p>
    <w:p>
      <w:pPr>
        <w:pStyle w:val="6"/>
        <w:numPr>
          <w:ilvl w:val="0"/>
          <w:numId w:val="0"/>
        </w:numPr>
        <w:spacing w:line="360" w:lineRule="auto"/>
        <w:ind w:left="420" w:leftChars="0" w:firstLine="480" w:firstLineChars="200"/>
        <w:rPr>
          <w:rFonts w:hint="eastAsia" w:ascii="仿宋" w:hAnsi="仿宋" w:eastAsia="仿宋" w:cs="仿宋"/>
          <w:sz w:val="24"/>
          <w:szCs w:val="24"/>
        </w:rPr>
      </w:pPr>
      <w:r>
        <w:rPr>
          <w:rFonts w:hint="eastAsia" w:ascii="仿宋" w:hAnsi="仿宋" w:eastAsia="仿宋" w:cs="仿宋"/>
          <w:sz w:val="24"/>
          <w:szCs w:val="24"/>
        </w:rPr>
        <w:t>以上２个题目，不限制外观与大小；不限制供电形式，也即220V交流电、24V直流电、电池等都可以。但要求可以方便直观查看测量结果，并可查看测量过程信息例如测量内码；可以标定。</w:t>
      </w:r>
    </w:p>
    <w:p>
      <w:pPr>
        <w:pStyle w:val="2"/>
        <w:jc w:val="center"/>
        <w:rPr>
          <w:sz w:val="28"/>
          <w:szCs w:val="28"/>
        </w:rPr>
      </w:pPr>
      <w:r>
        <w:rPr>
          <w:rFonts w:hint="eastAsia"/>
          <w:sz w:val="28"/>
          <w:szCs w:val="28"/>
          <w:lang w:val="en-US" w:eastAsia="zh-CN"/>
        </w:rPr>
        <w:t>赛题二：</w:t>
      </w:r>
      <w:r>
        <w:rPr>
          <w:sz w:val="28"/>
          <w:szCs w:val="28"/>
        </w:rPr>
        <w:t>图像识别</w:t>
      </w:r>
      <w:r>
        <w:rPr>
          <w:rFonts w:hint="eastAsia"/>
          <w:sz w:val="28"/>
          <w:szCs w:val="28"/>
        </w:rPr>
        <w:t>与定</w:t>
      </w:r>
      <w:r>
        <w:rPr>
          <w:sz w:val="28"/>
          <w:szCs w:val="28"/>
        </w:rPr>
        <w:t>位</w:t>
      </w:r>
      <w:r>
        <w:rPr>
          <w:rFonts w:hint="eastAsia"/>
          <w:sz w:val="28"/>
          <w:szCs w:val="28"/>
        </w:rPr>
        <w:t>类</w:t>
      </w:r>
    </w:p>
    <w:p>
      <w:pPr>
        <w:pStyle w:val="6"/>
        <w:numPr>
          <w:ilvl w:val="0"/>
          <w:numId w:val="0"/>
        </w:numPr>
        <w:spacing w:line="360" w:lineRule="auto"/>
        <w:ind w:firstLine="960" w:firstLineChars="400"/>
        <w:rPr>
          <w:rFonts w:hint="eastAsia" w:ascii="仿宋" w:hAnsi="仿宋" w:eastAsia="仿宋" w:cs="仿宋"/>
          <w:sz w:val="24"/>
          <w:szCs w:val="24"/>
        </w:rPr>
      </w:pPr>
      <w:r>
        <w:rPr>
          <w:rFonts w:hint="eastAsia" w:ascii="仿宋" w:hAnsi="仿宋" w:eastAsia="仿宋" w:cs="仿宋"/>
          <w:sz w:val="24"/>
          <w:szCs w:val="24"/>
        </w:rPr>
        <w:t>基于图像识别方法，自动查找、识别目标对象的特定位置。</w:t>
      </w:r>
    </w:p>
    <w:p>
      <w:pPr>
        <w:pStyle w:val="6"/>
        <w:numPr>
          <w:ilvl w:val="0"/>
          <w:numId w:val="0"/>
        </w:numPr>
        <w:spacing w:line="360" w:lineRule="auto"/>
        <w:ind w:firstLine="960" w:firstLineChars="400"/>
        <w:rPr>
          <w:rFonts w:hint="eastAsia"/>
          <w:sz w:val="28"/>
          <w:szCs w:val="28"/>
        </w:rPr>
      </w:pPr>
      <w:r>
        <w:rPr>
          <w:rFonts w:hint="eastAsia" w:ascii="仿宋" w:hAnsi="仿宋" w:eastAsia="仿宋" w:cs="仿宋"/>
          <w:sz w:val="24"/>
          <w:szCs w:val="24"/>
        </w:rPr>
        <w:t>不限定图像像素、摄像头的种类、摄像头的数量、摄像头成本等条件，不限定安装方式，不限定是否使用光源等等，只要求完成自动识别。</w:t>
      </w:r>
    </w:p>
    <w:p>
      <w:pPr>
        <w:pStyle w:val="6"/>
        <w:numPr>
          <w:ilvl w:val="0"/>
          <w:numId w:val="0"/>
        </w:numPr>
        <w:rPr>
          <w:rFonts w:hint="eastAsia" w:ascii="仿宋" w:hAnsi="仿宋" w:eastAsia="仿宋" w:cs="仿宋"/>
          <w:b/>
          <w:bCs w:val="0"/>
          <w:sz w:val="24"/>
          <w:szCs w:val="24"/>
        </w:rPr>
      </w:pPr>
      <w:r>
        <w:rPr>
          <w:rFonts w:hint="eastAsia" w:ascii="仿宋" w:hAnsi="仿宋" w:eastAsia="仿宋" w:cs="仿宋"/>
          <w:b/>
          <w:bCs w:val="0"/>
          <w:sz w:val="24"/>
          <w:szCs w:val="24"/>
        </w:rPr>
        <w:t>油漆铁桶贴标位识别</w:t>
      </w:r>
    </w:p>
    <w:p>
      <w:pPr>
        <w:pStyle w:val="6"/>
        <w:numPr>
          <w:ilvl w:val="0"/>
          <w:numId w:val="0"/>
        </w:numPr>
        <w:spacing w:line="360" w:lineRule="auto"/>
        <w:ind w:left="420" w:leftChars="0" w:firstLine="480" w:firstLineChars="200"/>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rPr>
        <w:t>油漆铁桶一般用白铁皮卷折并点焊，再加底盖后完成的。桶的生产标签</w:t>
      </w:r>
      <w:r>
        <w:rPr>
          <w:rFonts w:hint="eastAsia" w:ascii="仿宋" w:hAnsi="仿宋" w:eastAsia="仿宋" w:cs="仿宋"/>
          <w:sz w:val="24"/>
          <w:szCs w:val="24"/>
          <w:highlight w:val="none"/>
          <w:lang w:eastAsia="zh-CN"/>
        </w:rPr>
        <w:t>以</w:t>
      </w:r>
      <w:r>
        <w:rPr>
          <w:rFonts w:hint="eastAsia" w:ascii="仿宋" w:hAnsi="仿宋" w:eastAsia="仿宋" w:cs="仿宋"/>
          <w:sz w:val="24"/>
          <w:szCs w:val="24"/>
          <w:highlight w:val="none"/>
        </w:rPr>
        <w:t>焊缝</w:t>
      </w:r>
      <w:r>
        <w:rPr>
          <w:rFonts w:hint="eastAsia" w:ascii="仿宋" w:hAnsi="仿宋" w:eastAsia="仿宋" w:cs="仿宋"/>
          <w:sz w:val="24"/>
          <w:szCs w:val="24"/>
          <w:highlight w:val="none"/>
          <w:lang w:eastAsia="zh-CN"/>
        </w:rPr>
        <w:t>为基点，一定角度后有标签位（已印在桶身）。</w:t>
      </w:r>
    </w:p>
    <w:p>
      <w:pPr>
        <w:pStyle w:val="6"/>
        <w:numPr>
          <w:ilvl w:val="0"/>
          <w:numId w:val="0"/>
        </w:numPr>
        <w:spacing w:line="360" w:lineRule="auto"/>
        <w:ind w:left="420" w:leftChars="0"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目标：在油漆铁桶的圆柱状外壳上，自动寻找、识别桶身焊缝位置，并测算出此焊缝相对于底边的坐标信息，再把坐标信息告知</w:t>
      </w:r>
      <w:r>
        <w:rPr>
          <w:rFonts w:hint="eastAsia" w:ascii="仿宋" w:hAnsi="仿宋" w:eastAsia="仿宋" w:cs="仿宋"/>
          <w:sz w:val="24"/>
          <w:szCs w:val="24"/>
          <w:highlight w:val="none"/>
          <w:lang w:eastAsia="zh-CN"/>
        </w:rPr>
        <w:t>控制器</w:t>
      </w:r>
      <w:r>
        <w:rPr>
          <w:rFonts w:hint="eastAsia" w:ascii="仿宋" w:hAnsi="仿宋" w:eastAsia="仿宋" w:cs="仿宋"/>
          <w:sz w:val="24"/>
          <w:szCs w:val="24"/>
          <w:highlight w:val="none"/>
        </w:rPr>
        <w:t>。（</w:t>
      </w:r>
      <w:r>
        <w:rPr>
          <w:rFonts w:hint="eastAsia" w:ascii="仿宋" w:hAnsi="仿宋" w:eastAsia="仿宋" w:cs="仿宋"/>
          <w:sz w:val="24"/>
          <w:szCs w:val="24"/>
          <w:highlight w:val="none"/>
          <w:lang w:eastAsia="zh-CN"/>
        </w:rPr>
        <w:t>控制器</w:t>
      </w:r>
      <w:r>
        <w:rPr>
          <w:rFonts w:hint="eastAsia" w:ascii="仿宋" w:hAnsi="仿宋" w:eastAsia="仿宋" w:cs="仿宋"/>
          <w:sz w:val="24"/>
          <w:szCs w:val="24"/>
          <w:highlight w:val="none"/>
        </w:rPr>
        <w:t>则据此信息控制贴标装置开始贴标。）</w:t>
      </w:r>
    </w:p>
    <w:p>
      <w:pPr>
        <w:pStyle w:val="6"/>
        <w:numPr>
          <w:ilvl w:val="0"/>
          <w:numId w:val="0"/>
        </w:numPr>
        <w:spacing w:line="360" w:lineRule="auto"/>
        <w:ind w:left="420" w:leftChars="0" w:firstLine="480" w:firstLineChars="200"/>
        <w:rPr>
          <w:rFonts w:hint="eastAsia" w:ascii="仿宋" w:hAnsi="仿宋" w:eastAsia="仿宋" w:cs="仿宋"/>
          <w:sz w:val="24"/>
          <w:szCs w:val="24"/>
        </w:rPr>
      </w:pPr>
      <w:r>
        <w:rPr>
          <w:rFonts w:hint="eastAsia" w:ascii="仿宋" w:hAnsi="仿宋" w:eastAsia="仿宋" w:cs="仿宋"/>
          <w:sz w:val="24"/>
          <w:szCs w:val="24"/>
        </w:rPr>
        <w:t>提示：</w:t>
      </w:r>
    </w:p>
    <w:p>
      <w:pPr>
        <w:pStyle w:val="6"/>
        <w:numPr>
          <w:ilvl w:val="0"/>
          <w:numId w:val="0"/>
        </w:numPr>
        <w:spacing w:line="360" w:lineRule="auto"/>
        <w:ind w:left="420" w:leftChars="0" w:firstLine="480" w:firstLineChars="200"/>
        <w:rPr>
          <w:rFonts w:hint="eastAsia" w:ascii="仿宋" w:hAnsi="仿宋" w:eastAsia="仿宋" w:cs="仿宋"/>
          <w:sz w:val="24"/>
          <w:szCs w:val="24"/>
        </w:rPr>
      </w:pPr>
      <w:r>
        <w:rPr>
          <w:rFonts w:hint="eastAsia" w:ascii="仿宋" w:hAnsi="仿宋" w:eastAsia="仿宋" w:cs="仿宋"/>
          <w:sz w:val="24"/>
          <w:szCs w:val="24"/>
        </w:rPr>
        <w:t>１、实现形式可以随意发挥。可以单摄像头，也可以多摄像头；可以转桶，也可以不转桶。</w:t>
      </w:r>
    </w:p>
    <w:p>
      <w:pPr>
        <w:pStyle w:val="6"/>
        <w:numPr>
          <w:ilvl w:val="0"/>
          <w:numId w:val="0"/>
        </w:numPr>
        <w:spacing w:line="360" w:lineRule="auto"/>
        <w:ind w:left="420" w:leftChars="0" w:firstLine="480" w:firstLineChars="200"/>
        <w:rPr>
          <w:sz w:val="28"/>
          <w:szCs w:val="28"/>
        </w:rPr>
      </w:pPr>
      <w:r>
        <w:rPr>
          <w:rFonts w:hint="eastAsia" w:ascii="仿宋" w:hAnsi="仿宋" w:eastAsia="仿宋" w:cs="仿宋"/>
          <w:sz w:val="24"/>
          <w:szCs w:val="24"/>
        </w:rPr>
        <w:t>２、如以下３个图所示的３种桶所示，铁桶的颜色和图案是不固定的，且一般会带有把手。</w:t>
      </w:r>
    </w:p>
    <w:p>
      <w:pPr>
        <w:pStyle w:val="6"/>
        <w:ind w:left="780" w:firstLine="560"/>
        <w:rPr>
          <w:sz w:val="28"/>
          <w:szCs w:val="28"/>
        </w:rPr>
      </w:pPr>
      <w:r>
        <w:rPr>
          <w:sz w:val="28"/>
          <w:szCs w:val="28"/>
        </w:rPr>
        <w:drawing>
          <wp:inline distT="0" distB="0" distL="114300" distR="114300">
            <wp:extent cx="2033270" cy="2614295"/>
            <wp:effectExtent l="0" t="0" r="5080" b="14605"/>
            <wp:docPr id="14" name="图片 1" descr="IMG_20210805_123458 - 副本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 descr="IMG_20210805_123458 - 副本2"/>
                    <pic:cNvPicPr>
                      <a:picLocks noChangeAspect="1"/>
                    </pic:cNvPicPr>
                  </pic:nvPicPr>
                  <pic:blipFill>
                    <a:blip r:embed="rId4"/>
                    <a:stretch>
                      <a:fillRect/>
                    </a:stretch>
                  </pic:blipFill>
                  <pic:spPr>
                    <a:xfrm>
                      <a:off x="0" y="0"/>
                      <a:ext cx="2033270" cy="2614295"/>
                    </a:xfrm>
                    <a:prstGeom prst="rect">
                      <a:avLst/>
                    </a:prstGeom>
                    <a:noFill/>
                    <a:ln>
                      <a:noFill/>
                    </a:ln>
                  </pic:spPr>
                </pic:pic>
              </a:graphicData>
            </a:graphic>
          </wp:inline>
        </w:drawing>
      </w:r>
    </w:p>
    <w:p>
      <w:pPr>
        <w:pStyle w:val="6"/>
        <w:ind w:left="780" w:firstLine="560"/>
        <w:rPr>
          <w:rFonts w:hint="eastAsia"/>
          <w:sz w:val="28"/>
          <w:szCs w:val="28"/>
        </w:rPr>
      </w:pPr>
      <w:r>
        <w:rPr>
          <w:rFonts w:hint="eastAsia"/>
          <w:sz w:val="28"/>
          <w:szCs w:val="28"/>
        </w:rPr>
        <w:t>　</w:t>
      </w:r>
      <w:r>
        <w:rPr>
          <w:sz w:val="28"/>
          <w:szCs w:val="28"/>
        </w:rPr>
        <w:t>　</w:t>
      </w:r>
      <w:r>
        <w:rPr>
          <w:sz w:val="21"/>
          <w:szCs w:val="21"/>
        </w:rPr>
        <w:t>图１</w:t>
      </w:r>
    </w:p>
    <w:p>
      <w:pPr>
        <w:pStyle w:val="6"/>
        <w:ind w:left="780" w:firstLine="560"/>
        <w:rPr>
          <w:sz w:val="28"/>
          <w:szCs w:val="28"/>
        </w:rPr>
      </w:pPr>
      <w:r>
        <w:rPr>
          <w:sz w:val="28"/>
          <w:szCs w:val="28"/>
        </w:rPr>
        <w:drawing>
          <wp:inline distT="0" distB="0" distL="114300" distR="114300">
            <wp:extent cx="2609850" cy="3483610"/>
            <wp:effectExtent l="0" t="0" r="0" b="2540"/>
            <wp:docPr id="17" name="图片 2" descr="IMG_20210805_123346 - 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2" descr="IMG_20210805_123346 - 副本"/>
                    <pic:cNvPicPr>
                      <a:picLocks noChangeAspect="1"/>
                    </pic:cNvPicPr>
                  </pic:nvPicPr>
                  <pic:blipFill>
                    <a:blip r:embed="rId5"/>
                    <a:stretch>
                      <a:fillRect/>
                    </a:stretch>
                  </pic:blipFill>
                  <pic:spPr>
                    <a:xfrm>
                      <a:off x="0" y="0"/>
                      <a:ext cx="2609850" cy="3483610"/>
                    </a:xfrm>
                    <a:prstGeom prst="rect">
                      <a:avLst/>
                    </a:prstGeom>
                    <a:noFill/>
                    <a:ln>
                      <a:noFill/>
                    </a:ln>
                  </pic:spPr>
                </pic:pic>
              </a:graphicData>
            </a:graphic>
          </wp:inline>
        </w:drawing>
      </w:r>
    </w:p>
    <w:p>
      <w:pPr>
        <w:pStyle w:val="6"/>
        <w:ind w:left="780" w:firstLine="560"/>
        <w:rPr>
          <w:rFonts w:hint="eastAsia"/>
          <w:sz w:val="21"/>
          <w:szCs w:val="21"/>
        </w:rPr>
      </w:pPr>
      <w:r>
        <w:rPr>
          <w:rFonts w:hint="eastAsia"/>
          <w:sz w:val="28"/>
          <w:szCs w:val="28"/>
        </w:rPr>
        <w:t>　</w:t>
      </w:r>
      <w:r>
        <w:rPr>
          <w:sz w:val="28"/>
          <w:szCs w:val="28"/>
        </w:rPr>
        <w:t>　　　</w:t>
      </w:r>
      <w:r>
        <w:rPr>
          <w:rFonts w:hint="eastAsia"/>
          <w:sz w:val="28"/>
          <w:szCs w:val="28"/>
        </w:rPr>
        <w:t>　</w:t>
      </w:r>
      <w:r>
        <w:rPr>
          <w:sz w:val="28"/>
          <w:szCs w:val="28"/>
        </w:rPr>
        <w:t>　</w:t>
      </w:r>
      <w:r>
        <w:rPr>
          <w:sz w:val="21"/>
          <w:szCs w:val="21"/>
        </w:rPr>
        <w:t>图</w:t>
      </w:r>
      <w:r>
        <w:rPr>
          <w:rFonts w:hint="eastAsia"/>
          <w:sz w:val="21"/>
          <w:szCs w:val="21"/>
        </w:rPr>
        <w:t>２</w:t>
      </w:r>
    </w:p>
    <w:p>
      <w:pPr>
        <w:pStyle w:val="6"/>
        <w:ind w:left="780" w:firstLine="560"/>
        <w:rPr>
          <w:rFonts w:hint="eastAsia"/>
          <w:sz w:val="28"/>
          <w:szCs w:val="28"/>
        </w:rPr>
      </w:pPr>
    </w:p>
    <w:p>
      <w:pPr>
        <w:pStyle w:val="6"/>
        <w:ind w:left="780" w:firstLine="560"/>
        <w:rPr>
          <w:sz w:val="28"/>
          <w:szCs w:val="28"/>
        </w:rPr>
      </w:pPr>
      <w:r>
        <w:rPr>
          <w:sz w:val="28"/>
          <w:szCs w:val="28"/>
        </w:rPr>
        <w:drawing>
          <wp:inline distT="0" distB="0" distL="114300" distR="114300">
            <wp:extent cx="2493645" cy="3324860"/>
            <wp:effectExtent l="0" t="0" r="1905" b="8890"/>
            <wp:docPr id="18" name="图片 3" descr="IMG_20210805_123409 - 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3" descr="IMG_20210805_123409 - 副本"/>
                    <pic:cNvPicPr>
                      <a:picLocks noChangeAspect="1"/>
                    </pic:cNvPicPr>
                  </pic:nvPicPr>
                  <pic:blipFill>
                    <a:blip r:embed="rId6"/>
                    <a:stretch>
                      <a:fillRect/>
                    </a:stretch>
                  </pic:blipFill>
                  <pic:spPr>
                    <a:xfrm>
                      <a:off x="0" y="0"/>
                      <a:ext cx="2493645" cy="3324860"/>
                    </a:xfrm>
                    <a:prstGeom prst="rect">
                      <a:avLst/>
                    </a:prstGeom>
                    <a:noFill/>
                    <a:ln>
                      <a:noFill/>
                    </a:ln>
                  </pic:spPr>
                </pic:pic>
              </a:graphicData>
            </a:graphic>
          </wp:inline>
        </w:drawing>
      </w:r>
    </w:p>
    <w:p>
      <w:pPr>
        <w:pStyle w:val="6"/>
        <w:ind w:left="780" w:firstLine="2800" w:firstLineChars="1000"/>
        <w:rPr>
          <w:rFonts w:hint="eastAsia"/>
          <w:sz w:val="28"/>
          <w:szCs w:val="28"/>
        </w:rPr>
      </w:pPr>
      <w:r>
        <w:rPr>
          <w:rFonts w:hint="eastAsia"/>
          <w:sz w:val="28"/>
          <w:szCs w:val="28"/>
        </w:rPr>
        <w:t>　</w:t>
      </w:r>
      <w:r>
        <w:rPr>
          <w:sz w:val="28"/>
          <w:szCs w:val="28"/>
        </w:rPr>
        <w:t>　</w:t>
      </w:r>
      <w:r>
        <w:rPr>
          <w:sz w:val="21"/>
          <w:szCs w:val="21"/>
        </w:rPr>
        <w:t>图</w:t>
      </w:r>
      <w:r>
        <w:rPr>
          <w:rFonts w:hint="eastAsia"/>
          <w:sz w:val="21"/>
          <w:szCs w:val="21"/>
        </w:rPr>
        <w:t>３</w:t>
      </w:r>
    </w:p>
    <w:p>
      <w:pPr>
        <w:pStyle w:val="6"/>
        <w:ind w:left="780" w:firstLine="560"/>
        <w:rPr>
          <w:rFonts w:hint="eastAsia"/>
          <w:sz w:val="28"/>
          <w:szCs w:val="28"/>
        </w:rPr>
      </w:pPr>
    </w:p>
    <w:p>
      <w:pPr>
        <w:pStyle w:val="6"/>
        <w:numPr>
          <w:ilvl w:val="0"/>
          <w:numId w:val="0"/>
        </w:numPr>
        <w:rPr>
          <w:rFonts w:hint="eastAsia" w:ascii="仿宋" w:hAnsi="仿宋" w:eastAsia="仿宋" w:cs="仿宋"/>
          <w:b/>
          <w:bCs w:val="0"/>
          <w:color w:val="auto"/>
          <w:sz w:val="24"/>
          <w:szCs w:val="24"/>
        </w:rPr>
      </w:pPr>
      <w:r>
        <w:rPr>
          <w:rFonts w:hint="eastAsia" w:ascii="仿宋" w:hAnsi="仿宋" w:eastAsia="仿宋" w:cs="仿宋"/>
          <w:b/>
          <w:bCs w:val="0"/>
          <w:color w:val="auto"/>
          <w:sz w:val="24"/>
          <w:szCs w:val="24"/>
        </w:rPr>
        <w:t>DM200仪表数据显示及下传</w:t>
      </w:r>
    </w:p>
    <w:p>
      <w:pPr>
        <w:pStyle w:val="6"/>
        <w:numPr>
          <w:ilvl w:val="0"/>
          <w:numId w:val="0"/>
        </w:numPr>
        <w:rPr>
          <w:rFonts w:hint="eastAsia" w:ascii="仿宋" w:hAnsi="仿宋" w:eastAsia="仿宋" w:cs="仿宋"/>
          <w:b/>
          <w:bCs w:val="0"/>
          <w:color w:val="auto"/>
          <w:sz w:val="24"/>
          <w:szCs w:val="24"/>
        </w:rPr>
      </w:pPr>
      <w:r>
        <w:rPr>
          <w:rFonts w:hint="eastAsia" w:ascii="仿宋" w:hAnsi="仿宋" w:eastAsia="仿宋" w:cs="仿宋"/>
          <w:b/>
          <w:bCs w:val="0"/>
          <w:color w:val="auto"/>
          <w:sz w:val="24"/>
          <w:szCs w:val="24"/>
        </w:rPr>
        <w:t>一、需求</w:t>
      </w:r>
    </w:p>
    <w:p>
      <w:pPr>
        <w:pStyle w:val="6"/>
        <w:numPr>
          <w:ilvl w:val="0"/>
          <w:numId w:val="0"/>
        </w:num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微信小程序展现DM200仪表数据，及下发相关的设置参数。</w:t>
      </w:r>
    </w:p>
    <w:p>
      <w:pPr>
        <w:pStyle w:val="6"/>
        <w:numPr>
          <w:ilvl w:val="0"/>
          <w:numId w:val="0"/>
        </w:numPr>
        <w:rPr>
          <w:rFonts w:hint="eastAsia" w:ascii="仿宋" w:hAnsi="仿宋" w:eastAsia="仿宋" w:cs="仿宋"/>
          <w:b/>
          <w:bCs w:val="0"/>
          <w:color w:val="auto"/>
          <w:sz w:val="24"/>
          <w:szCs w:val="24"/>
        </w:rPr>
      </w:pPr>
      <w:r>
        <w:rPr>
          <w:rFonts w:hint="eastAsia" w:ascii="仿宋" w:hAnsi="仿宋" w:eastAsia="仿宋" w:cs="仿宋"/>
          <w:b/>
          <w:bCs w:val="0"/>
          <w:color w:val="auto"/>
          <w:sz w:val="24"/>
          <w:szCs w:val="24"/>
        </w:rPr>
        <w:t>二、要求：</w:t>
      </w:r>
    </w:p>
    <w:p>
      <w:pPr>
        <w:pStyle w:val="6"/>
        <w:numPr>
          <w:ilvl w:val="0"/>
          <w:numId w:val="0"/>
        </w:numPr>
        <w:rPr>
          <w:rFonts w:hint="eastAsia" w:ascii="仿宋" w:hAnsi="仿宋" w:eastAsia="仿宋" w:cs="仿宋"/>
          <w:b/>
          <w:bCs w:val="0"/>
          <w:color w:val="auto"/>
          <w:sz w:val="24"/>
          <w:szCs w:val="24"/>
        </w:rPr>
      </w:pPr>
      <w:r>
        <w:rPr>
          <w:rFonts w:hint="eastAsia" w:ascii="仿宋" w:hAnsi="仿宋" w:eastAsia="仿宋" w:cs="仿宋"/>
          <w:b/>
          <w:bCs w:val="0"/>
          <w:color w:val="auto"/>
          <w:sz w:val="24"/>
          <w:szCs w:val="24"/>
        </w:rPr>
        <w:t>2.1 仪表说明</w:t>
      </w:r>
    </w:p>
    <w:p>
      <w:pPr>
        <w:pStyle w:val="6"/>
        <w:numPr>
          <w:ilvl w:val="0"/>
          <w:numId w:val="0"/>
        </w:numPr>
        <w:rPr>
          <w:rFonts w:hint="eastAsia" w:ascii="仿宋" w:hAnsi="仿宋" w:eastAsia="仿宋" w:cs="仿宋"/>
          <w:b/>
          <w:bCs w:val="0"/>
          <w:color w:val="auto"/>
          <w:sz w:val="24"/>
          <w:szCs w:val="24"/>
        </w:rPr>
      </w:pPr>
      <w:r>
        <w:rPr>
          <w:rFonts w:hint="eastAsia" w:ascii="仿宋" w:hAnsi="仿宋" w:eastAsia="仿宋" w:cs="仿宋"/>
          <w:b/>
          <w:bCs w:val="0"/>
          <w:color w:val="auto"/>
          <w:sz w:val="24"/>
          <w:szCs w:val="24"/>
        </w:rPr>
        <w:t xml:space="preserve">              </w:t>
      </w:r>
      <w:r>
        <w:rPr>
          <w:rFonts w:hint="eastAsia"/>
          <w:lang w:val="en-US" w:eastAsia="zh-CN"/>
        </w:rPr>
        <w:object>
          <v:shape id="_x0000_i1025" o:spt="75" type="#_x0000_t75" style="height:183.1pt;width:250.25pt;" o:ole="t" filled="f" o:preferrelative="t" stroked="f" coordsize="21600,21600">
            <v:path/>
            <v:fill on="f" focussize="0,0"/>
            <v:stroke on="f"/>
            <v:imagedata r:id="rId8" o:title=""/>
            <o:lock v:ext="edit" aspectratio="f"/>
            <w10:wrap type="none"/>
            <w10:anchorlock/>
          </v:shape>
          <o:OLEObject Type="Embed" ProgID="Visio.Drawing.15" ShapeID="_x0000_i1025" DrawAspect="Content" ObjectID="_1468075725" r:id="rId7">
            <o:LockedField>false</o:LockedField>
          </o:OLEObject>
        </w:object>
      </w:r>
    </w:p>
    <w:p>
      <w:pPr>
        <w:pStyle w:val="6"/>
        <w:numPr>
          <w:ilvl w:val="0"/>
          <w:numId w:val="0"/>
        </w:num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DC200模数转换模块：该模块负责将模拟传感器输入的重量信号转换成原始重量值，并通过CAN总线将滤波后的原始重量值上传到主控模块DM200，该模块与模拟传感器组合在一起后相当于带故障检测功能的数字传感器；</w:t>
      </w:r>
    </w:p>
    <w:p>
      <w:pPr>
        <w:pStyle w:val="6"/>
        <w:numPr>
          <w:ilvl w:val="0"/>
          <w:numId w:val="0"/>
        </w:numPr>
        <w:spacing w:line="360" w:lineRule="auto"/>
        <w:ind w:firstLine="480" w:firstLineChars="200"/>
        <w:rPr>
          <w:rFonts w:hint="eastAsia" w:ascii="仿宋" w:hAnsi="仿宋" w:eastAsia="仿宋" w:cs="仿宋"/>
          <w:sz w:val="24"/>
          <w:szCs w:val="24"/>
        </w:rPr>
      </w:pPr>
    </w:p>
    <w:p>
      <w:pPr>
        <w:pStyle w:val="6"/>
        <w:numPr>
          <w:ilvl w:val="0"/>
          <w:numId w:val="0"/>
        </w:num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DM200主控模块：该模块将DC200模数转换模块上传的原始重量数据根据标定系数、零点等信息转换成秤台重量值，本模块实现了重量变送器的所有功能，相当于一个多通道（最多支持16通道）的称重仪表，上位机读写秤台信息时直接在本模块内完成，无需转发到DC200子模块；同时DM200支持profinet协议，最多支持16个卡槽，用户在PORTAL软件上拖拽模块即可完成配置，极大简化了用户的使用难度；DM200还支持MQTT物联网协议，并采用TLS加密保证用户数据安全；同时DM200也支持modbus-tcp、和modbus-rtu等传统通信协议。</w:t>
      </w:r>
    </w:p>
    <w:p>
      <w:pPr>
        <w:pStyle w:val="6"/>
        <w:numPr>
          <w:ilvl w:val="0"/>
          <w:numId w:val="0"/>
        </w:numPr>
        <w:spacing w:line="360" w:lineRule="auto"/>
        <w:ind w:firstLine="480" w:firstLineChars="200"/>
        <w:rPr>
          <w:rFonts w:hint="eastAsia" w:ascii="仿宋" w:hAnsi="仿宋" w:eastAsia="仿宋" w:cs="仿宋"/>
          <w:sz w:val="24"/>
          <w:szCs w:val="24"/>
        </w:rPr>
      </w:pPr>
    </w:p>
    <w:p>
      <w:pPr>
        <w:pStyle w:val="6"/>
        <w:numPr>
          <w:ilvl w:val="0"/>
          <w:numId w:val="0"/>
        </w:num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云主机：云主机使用linux操作系统，运行MQTT服务器程序，负责接收仪表上传的数据信息，然后将数据发送到订阅了该仪表的设备（例如手机、电脑）；传输过程采用tls加密，保证数据安全。同时服务器只负责转发，不存储任何DM200的生产数据。</w:t>
      </w:r>
    </w:p>
    <w:p>
      <w:pPr>
        <w:pStyle w:val="6"/>
        <w:numPr>
          <w:ilvl w:val="0"/>
          <w:numId w:val="0"/>
        </w:numPr>
        <w:spacing w:line="360" w:lineRule="auto"/>
        <w:ind w:firstLine="420" w:firstLineChars="200"/>
        <w:rPr>
          <w:rFonts w:hint="eastAsia" w:ascii="仿宋" w:hAnsi="仿宋" w:eastAsia="仿宋" w:cs="仿宋"/>
          <w:sz w:val="24"/>
          <w:szCs w:val="24"/>
        </w:rPr>
      </w:pPr>
      <w:r>
        <w:rPr>
          <w:rFonts w:hint="default"/>
          <w:lang w:val="en-US" w:eastAsia="zh-CN"/>
        </w:rPr>
        <w:object>
          <v:shape id="_x0000_i1026" o:spt="75" type="#_x0000_t75" style="height:184.2pt;width:321.4pt;" o:ole="t" filled="f" o:preferrelative="t" stroked="f" coordsize="21600,21600">
            <v:path/>
            <v:fill on="f" focussize="0,0"/>
            <v:stroke on="f"/>
            <v:imagedata r:id="rId10" o:title=""/>
            <o:lock v:ext="edit" aspectratio="t"/>
            <w10:wrap type="none"/>
            <w10:anchorlock/>
          </v:shape>
          <o:OLEObject Type="Embed" ProgID="Visio.Drawing.15" ShapeID="_x0000_i1026" DrawAspect="Content" ObjectID="_1468075726" r:id="rId9">
            <o:LockedField>false</o:LockedField>
          </o:OLEObject>
        </w:object>
      </w:r>
    </w:p>
    <w:p>
      <w:pPr>
        <w:pStyle w:val="6"/>
        <w:numPr>
          <w:ilvl w:val="0"/>
          <w:numId w:val="0"/>
        </w:numPr>
        <w:rPr>
          <w:rFonts w:hint="eastAsia" w:ascii="仿宋" w:hAnsi="仿宋" w:eastAsia="仿宋" w:cs="仿宋"/>
          <w:b/>
          <w:bCs w:val="0"/>
          <w:color w:val="auto"/>
          <w:sz w:val="24"/>
          <w:szCs w:val="24"/>
        </w:rPr>
      </w:pPr>
    </w:p>
    <w:p>
      <w:pPr>
        <w:pStyle w:val="6"/>
        <w:numPr>
          <w:ilvl w:val="0"/>
          <w:numId w:val="0"/>
        </w:numPr>
        <w:rPr>
          <w:rFonts w:hint="eastAsia" w:ascii="仿宋" w:hAnsi="仿宋" w:eastAsia="仿宋" w:cs="仿宋"/>
          <w:b/>
          <w:bCs w:val="0"/>
          <w:color w:val="auto"/>
          <w:sz w:val="24"/>
          <w:szCs w:val="24"/>
        </w:rPr>
      </w:pPr>
      <w:r>
        <w:rPr>
          <w:rFonts w:hint="eastAsia" w:ascii="仿宋" w:hAnsi="仿宋" w:eastAsia="仿宋" w:cs="仿宋"/>
          <w:b/>
          <w:bCs w:val="0"/>
          <w:color w:val="auto"/>
          <w:sz w:val="24"/>
          <w:szCs w:val="24"/>
        </w:rPr>
        <w:t>2.2功能要求</w:t>
      </w:r>
    </w:p>
    <w:p>
      <w:pPr>
        <w:pStyle w:val="6"/>
        <w:numPr>
          <w:ilvl w:val="0"/>
          <w:numId w:val="0"/>
        </w:num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lang w:val="en-US" w:eastAsia="zh-CN"/>
        </w:rPr>
        <w:t>1）</w:t>
      </w:r>
      <w:r>
        <w:rPr>
          <w:rFonts w:hint="eastAsia" w:ascii="仿宋" w:hAnsi="仿宋" w:eastAsia="仿宋" w:cs="仿宋"/>
          <w:sz w:val="24"/>
          <w:szCs w:val="24"/>
        </w:rPr>
        <w:t>长陆提供数据推送接口，数据下传接口</w:t>
      </w:r>
    </w:p>
    <w:p>
      <w:pPr>
        <w:pStyle w:val="6"/>
        <w:numPr>
          <w:ilvl w:val="0"/>
          <w:numId w:val="0"/>
        </w:num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lang w:val="en-US" w:eastAsia="zh-CN"/>
        </w:rPr>
        <w:t>2）</w:t>
      </w:r>
      <w:r>
        <w:rPr>
          <w:rFonts w:hint="eastAsia" w:ascii="仿宋" w:hAnsi="仿宋" w:eastAsia="仿宋" w:cs="仿宋"/>
          <w:sz w:val="24"/>
          <w:szCs w:val="24"/>
        </w:rPr>
        <w:t>用户在任何地方，通过微信小程序登录窗口，输入仪表ID、凭证。校验正确后就可以显示仪表数据，进行参数设置、标定等操作</w:t>
      </w:r>
    </w:p>
    <w:p>
      <w:pPr>
        <w:pStyle w:val="6"/>
        <w:numPr>
          <w:ilvl w:val="0"/>
          <w:numId w:val="0"/>
        </w:num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lang w:val="en-US" w:eastAsia="zh-CN"/>
        </w:rPr>
        <w:t>3）</w:t>
      </w:r>
      <w:r>
        <w:rPr>
          <w:rFonts w:hint="eastAsia" w:ascii="仿宋" w:hAnsi="仿宋" w:eastAsia="仿宋" w:cs="仿宋"/>
          <w:sz w:val="24"/>
          <w:szCs w:val="24"/>
        </w:rPr>
        <w:t>根据数据种类设置多个界面切换展现不同的数据</w:t>
      </w:r>
    </w:p>
    <w:p>
      <w:pPr>
        <w:pStyle w:val="6"/>
        <w:numPr>
          <w:ilvl w:val="0"/>
          <w:numId w:val="0"/>
        </w:numPr>
        <w:rPr>
          <w:rFonts w:hint="eastAsia" w:ascii="仿宋" w:hAnsi="仿宋" w:eastAsia="仿宋" w:cs="仿宋"/>
          <w:b/>
          <w:bCs w:val="0"/>
          <w:color w:val="auto"/>
          <w:sz w:val="24"/>
          <w:szCs w:val="24"/>
        </w:rPr>
      </w:pPr>
    </w:p>
    <w:p>
      <w:pPr>
        <w:pStyle w:val="6"/>
        <w:numPr>
          <w:ilvl w:val="0"/>
          <w:numId w:val="0"/>
        </w:numPr>
        <w:rPr>
          <w:rFonts w:hint="eastAsia" w:ascii="仿宋" w:hAnsi="仿宋" w:eastAsia="仿宋" w:cs="仿宋"/>
          <w:b/>
          <w:bCs w:val="0"/>
          <w:color w:val="auto"/>
          <w:sz w:val="24"/>
          <w:szCs w:val="24"/>
        </w:rPr>
      </w:pPr>
    </w:p>
    <w:p>
      <w:pPr>
        <w:pStyle w:val="6"/>
        <w:numPr>
          <w:ilvl w:val="0"/>
          <w:numId w:val="0"/>
        </w:numPr>
        <w:rPr>
          <w:rFonts w:hint="eastAsia" w:ascii="仿宋" w:hAnsi="仿宋" w:eastAsia="仿宋" w:cs="仿宋"/>
          <w:b/>
          <w:bCs w:val="0"/>
          <w:color w:val="auto"/>
          <w:sz w:val="24"/>
          <w:szCs w:val="24"/>
        </w:rPr>
      </w:pPr>
      <w:r>
        <w:rPr>
          <w:rFonts w:hint="eastAsia" w:ascii="仿宋" w:hAnsi="仿宋" w:eastAsia="仿宋" w:cs="仿宋"/>
          <w:b/>
          <w:bCs w:val="0"/>
          <w:color w:val="auto"/>
          <w:sz w:val="24"/>
          <w:szCs w:val="24"/>
        </w:rPr>
        <w:t>2.3显示数据类型</w:t>
      </w:r>
    </w:p>
    <w:p>
      <w:pPr>
        <w:pStyle w:val="6"/>
        <w:numPr>
          <w:ilvl w:val="0"/>
          <w:numId w:val="0"/>
        </w:numPr>
        <w:rPr>
          <w:rFonts w:hint="eastAsia" w:ascii="仿宋" w:hAnsi="仿宋" w:eastAsia="仿宋" w:cs="仿宋"/>
          <w:b/>
          <w:bCs w:val="0"/>
          <w:color w:val="auto"/>
          <w:sz w:val="24"/>
          <w:szCs w:val="24"/>
        </w:rPr>
      </w:pPr>
      <w:r>
        <w:rPr>
          <w:rFonts w:hint="eastAsia" w:ascii="仿宋" w:hAnsi="仿宋" w:eastAsia="仿宋" w:cs="仿宋"/>
          <w:b/>
          <w:bCs w:val="0"/>
          <w:color w:val="auto"/>
          <w:sz w:val="24"/>
          <w:szCs w:val="24"/>
        </w:rPr>
        <w:t xml:space="preserve">  </w:t>
      </w:r>
    </w:p>
    <w:tbl>
      <w:tblPr>
        <w:tblStyle w:val="4"/>
        <w:tblW w:w="0" w:type="auto"/>
        <w:tblInd w:w="93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1"/>
        <w:gridCol w:w="1880"/>
        <w:gridCol w:w="48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1" w:type="dxa"/>
            <w:noWrap w:val="0"/>
            <w:vAlign w:val="top"/>
          </w:tcPr>
          <w:p>
            <w:pPr>
              <w:rPr>
                <w:rFonts w:hint="eastAsia"/>
                <w:vertAlign w:val="baseline"/>
                <w:lang w:val="en-US" w:eastAsia="zh-CN"/>
              </w:rPr>
            </w:pPr>
            <w:r>
              <w:rPr>
                <w:rFonts w:hint="eastAsia"/>
                <w:vertAlign w:val="baseline"/>
                <w:lang w:val="en-US" w:eastAsia="zh-CN"/>
              </w:rPr>
              <w:t>编号</w:t>
            </w:r>
          </w:p>
        </w:tc>
        <w:tc>
          <w:tcPr>
            <w:tcW w:w="1880" w:type="dxa"/>
            <w:noWrap w:val="0"/>
            <w:vAlign w:val="top"/>
          </w:tcPr>
          <w:p>
            <w:pPr>
              <w:rPr>
                <w:rFonts w:hint="eastAsia"/>
                <w:vertAlign w:val="baseline"/>
                <w:lang w:val="en-US" w:eastAsia="zh-CN"/>
              </w:rPr>
            </w:pPr>
            <w:r>
              <w:rPr>
                <w:rFonts w:hint="eastAsia"/>
                <w:vertAlign w:val="baseline"/>
                <w:lang w:val="en-US" w:eastAsia="zh-CN"/>
              </w:rPr>
              <w:t>数据类型</w:t>
            </w:r>
          </w:p>
        </w:tc>
        <w:tc>
          <w:tcPr>
            <w:tcW w:w="4826" w:type="dxa"/>
            <w:noWrap w:val="0"/>
            <w:vAlign w:val="top"/>
          </w:tcPr>
          <w:p>
            <w:pPr>
              <w:rPr>
                <w:rFonts w:hint="eastAsia"/>
                <w:vertAlign w:val="baseline"/>
                <w:lang w:val="en-US" w:eastAsia="zh-CN"/>
              </w:rPr>
            </w:pPr>
            <w:r>
              <w:rPr>
                <w:rFonts w:hint="eastAsia"/>
                <w:vertAlign w:val="baseline"/>
                <w:lang w:val="en-US" w:eastAsia="zh-CN"/>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1" w:type="dxa"/>
            <w:noWrap w:val="0"/>
            <w:vAlign w:val="top"/>
          </w:tcPr>
          <w:p>
            <w:pPr>
              <w:rPr>
                <w:rFonts w:hint="default"/>
                <w:vertAlign w:val="baseline"/>
                <w:lang w:val="en-US" w:eastAsia="zh-CN"/>
              </w:rPr>
            </w:pPr>
            <w:r>
              <w:rPr>
                <w:rFonts w:hint="eastAsia"/>
                <w:vertAlign w:val="baseline"/>
                <w:lang w:val="en-US" w:eastAsia="zh-CN"/>
              </w:rPr>
              <w:t>1</w:t>
            </w:r>
          </w:p>
        </w:tc>
        <w:tc>
          <w:tcPr>
            <w:tcW w:w="1880" w:type="dxa"/>
            <w:noWrap w:val="0"/>
            <w:vAlign w:val="top"/>
          </w:tcPr>
          <w:p>
            <w:pPr>
              <w:rPr>
                <w:rFonts w:hint="eastAsia"/>
                <w:vertAlign w:val="baseline"/>
                <w:lang w:val="en-US" w:eastAsia="zh-CN"/>
              </w:rPr>
            </w:pPr>
            <w:r>
              <w:rPr>
                <w:rFonts w:hint="eastAsia"/>
                <w:vertAlign w:val="baseline"/>
                <w:lang w:val="en-US" w:eastAsia="zh-CN"/>
              </w:rPr>
              <w:t>数字量</w:t>
            </w:r>
          </w:p>
        </w:tc>
        <w:tc>
          <w:tcPr>
            <w:tcW w:w="4826" w:type="dxa"/>
            <w:noWrap w:val="0"/>
            <w:vAlign w:val="top"/>
          </w:tcPr>
          <w:p>
            <w:pPr>
              <w:rPr>
                <w:rFonts w:hint="default"/>
                <w:vertAlign w:val="baseline"/>
                <w:lang w:val="en-US" w:eastAsia="zh-CN"/>
              </w:rPr>
            </w:pPr>
            <w:r>
              <w:rPr>
                <w:rFonts w:hint="eastAsia"/>
                <w:vertAlign w:val="baseline"/>
                <w:lang w:val="en-US" w:eastAsia="zh-CN"/>
              </w:rPr>
              <w:t>状态值只有TRUE、FALSE等2种形态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1" w:type="dxa"/>
            <w:noWrap w:val="0"/>
            <w:vAlign w:val="top"/>
          </w:tcPr>
          <w:p>
            <w:pPr>
              <w:rPr>
                <w:rFonts w:hint="default"/>
                <w:vertAlign w:val="baseline"/>
                <w:lang w:val="en-US" w:eastAsia="zh-CN"/>
              </w:rPr>
            </w:pPr>
            <w:r>
              <w:rPr>
                <w:rFonts w:hint="eastAsia"/>
                <w:vertAlign w:val="baseline"/>
                <w:lang w:val="en-US" w:eastAsia="zh-CN"/>
              </w:rPr>
              <w:t>2</w:t>
            </w:r>
          </w:p>
        </w:tc>
        <w:tc>
          <w:tcPr>
            <w:tcW w:w="1880" w:type="dxa"/>
            <w:noWrap w:val="0"/>
            <w:vAlign w:val="top"/>
          </w:tcPr>
          <w:p>
            <w:pPr>
              <w:rPr>
                <w:rFonts w:hint="eastAsia"/>
                <w:vertAlign w:val="baseline"/>
                <w:lang w:val="en-US" w:eastAsia="zh-CN"/>
              </w:rPr>
            </w:pPr>
            <w:r>
              <w:rPr>
                <w:rFonts w:hint="eastAsia"/>
                <w:vertAlign w:val="baseline"/>
                <w:lang w:val="en-US" w:eastAsia="zh-CN"/>
              </w:rPr>
              <w:t>模拟量</w:t>
            </w:r>
          </w:p>
        </w:tc>
        <w:tc>
          <w:tcPr>
            <w:tcW w:w="4826" w:type="dxa"/>
            <w:noWrap w:val="0"/>
            <w:vAlign w:val="top"/>
          </w:tcPr>
          <w:p>
            <w:pPr>
              <w:rPr>
                <w:rFonts w:hint="eastAsia"/>
                <w:vertAlign w:val="baseline"/>
                <w:lang w:val="en-US" w:eastAsia="zh-CN"/>
              </w:rPr>
            </w:pPr>
            <w:r>
              <w:rPr>
                <w:rFonts w:hint="eastAsia"/>
                <w:vertAlign w:val="baseline"/>
                <w:lang w:val="en-US" w:eastAsia="zh-CN"/>
              </w:rPr>
              <w:t>连续一串模拟量值</w:t>
            </w:r>
          </w:p>
        </w:tc>
      </w:tr>
    </w:tbl>
    <w:p>
      <w:pPr>
        <w:pStyle w:val="6"/>
        <w:numPr>
          <w:ilvl w:val="0"/>
          <w:numId w:val="0"/>
        </w:numPr>
        <w:rPr>
          <w:rFonts w:hint="eastAsia" w:ascii="仿宋" w:hAnsi="仿宋" w:eastAsia="仿宋" w:cs="仿宋"/>
          <w:b/>
          <w:bCs w:val="0"/>
          <w:color w:val="auto"/>
          <w:sz w:val="24"/>
          <w:szCs w:val="24"/>
        </w:rPr>
      </w:pPr>
    </w:p>
    <w:tbl>
      <w:tblPr>
        <w:tblStyle w:val="4"/>
        <w:tblW w:w="7473" w:type="dxa"/>
        <w:tblInd w:w="93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1"/>
        <w:gridCol w:w="1316"/>
        <w:gridCol w:w="698"/>
        <w:gridCol w:w="2293"/>
        <w:gridCol w:w="20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1" w:type="dxa"/>
            <w:noWrap w:val="0"/>
            <w:vAlign w:val="top"/>
          </w:tcPr>
          <w:p>
            <w:pPr>
              <w:rPr>
                <w:rFonts w:hint="eastAsia"/>
                <w:vertAlign w:val="baseline"/>
                <w:lang w:val="en-US" w:eastAsia="zh-CN"/>
              </w:rPr>
            </w:pPr>
            <w:r>
              <w:rPr>
                <w:rFonts w:hint="eastAsia"/>
                <w:vertAlign w:val="baseline"/>
                <w:lang w:val="en-US" w:eastAsia="zh-CN"/>
              </w:rPr>
              <w:t>编号</w:t>
            </w:r>
          </w:p>
        </w:tc>
        <w:tc>
          <w:tcPr>
            <w:tcW w:w="1316" w:type="dxa"/>
            <w:noWrap w:val="0"/>
            <w:vAlign w:val="top"/>
          </w:tcPr>
          <w:p>
            <w:pPr>
              <w:rPr>
                <w:rFonts w:hint="eastAsia"/>
                <w:vertAlign w:val="baseline"/>
                <w:lang w:val="en-US" w:eastAsia="zh-CN"/>
              </w:rPr>
            </w:pPr>
            <w:r>
              <w:rPr>
                <w:rFonts w:hint="eastAsia"/>
                <w:vertAlign w:val="baseline"/>
                <w:lang w:val="en-US" w:eastAsia="zh-CN"/>
              </w:rPr>
              <w:t>数据类型</w:t>
            </w:r>
          </w:p>
        </w:tc>
        <w:tc>
          <w:tcPr>
            <w:tcW w:w="698" w:type="dxa"/>
            <w:noWrap w:val="0"/>
            <w:vAlign w:val="top"/>
          </w:tcPr>
          <w:p>
            <w:pPr>
              <w:rPr>
                <w:rFonts w:hint="eastAsia"/>
                <w:vertAlign w:val="baseline"/>
                <w:lang w:val="en-US" w:eastAsia="zh-CN"/>
              </w:rPr>
            </w:pPr>
            <w:r>
              <w:rPr>
                <w:rFonts w:hint="eastAsia"/>
                <w:sz w:val="24"/>
                <w:szCs w:val="24"/>
                <w:vertAlign w:val="baseline"/>
                <w:lang w:val="en-US" w:eastAsia="zh-CN" w:bidi="ar-SA"/>
              </w:rPr>
              <w:t>读写类型</w:t>
            </w:r>
          </w:p>
        </w:tc>
        <w:tc>
          <w:tcPr>
            <w:tcW w:w="2293" w:type="dxa"/>
            <w:noWrap w:val="0"/>
            <w:vAlign w:val="top"/>
          </w:tcPr>
          <w:p>
            <w:pPr>
              <w:rPr>
                <w:rFonts w:hint="eastAsia"/>
                <w:vertAlign w:val="baseline"/>
                <w:lang w:val="en-US" w:eastAsia="zh-CN"/>
              </w:rPr>
            </w:pPr>
            <w:r>
              <w:rPr>
                <w:rFonts w:hint="eastAsia"/>
                <w:vertAlign w:val="baseline"/>
                <w:lang w:val="en-US" w:eastAsia="zh-CN"/>
              </w:rPr>
              <w:t>说明</w:t>
            </w:r>
          </w:p>
        </w:tc>
        <w:tc>
          <w:tcPr>
            <w:tcW w:w="2035" w:type="dxa"/>
            <w:noWrap w:val="0"/>
            <w:vAlign w:val="top"/>
          </w:tcPr>
          <w:p>
            <w:pPr>
              <w:rPr>
                <w:rFonts w:hint="eastAsia"/>
                <w:vertAlign w:val="baseline"/>
                <w:lang w:val="en-US" w:eastAsia="zh-CN"/>
              </w:rPr>
            </w:pPr>
            <w:r>
              <w:rPr>
                <w:rFonts w:hint="eastAsia"/>
                <w:vertAlign w:val="baseline"/>
                <w:lang w:val="en-US" w:eastAsia="zh-CN"/>
              </w:rPr>
              <w:t>界面要求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1" w:type="dxa"/>
            <w:noWrap w:val="0"/>
            <w:vAlign w:val="top"/>
          </w:tcPr>
          <w:p>
            <w:pPr>
              <w:rPr>
                <w:rFonts w:hint="eastAsia"/>
                <w:sz w:val="24"/>
                <w:szCs w:val="24"/>
                <w:vertAlign w:val="baseline"/>
                <w:lang w:val="en-US" w:eastAsia="zh-CN" w:bidi="ar-SA"/>
              </w:rPr>
            </w:pPr>
            <w:r>
              <w:rPr>
                <w:rFonts w:hint="eastAsia"/>
                <w:vertAlign w:val="baseline"/>
                <w:lang w:val="en-US" w:eastAsia="zh-CN"/>
              </w:rPr>
              <w:t>1</w:t>
            </w:r>
          </w:p>
        </w:tc>
        <w:tc>
          <w:tcPr>
            <w:tcW w:w="1316" w:type="dxa"/>
            <w:noWrap w:val="0"/>
            <w:vAlign w:val="top"/>
          </w:tcPr>
          <w:p>
            <w:pPr>
              <w:rPr>
                <w:rFonts w:hint="eastAsia"/>
                <w:sz w:val="24"/>
                <w:szCs w:val="24"/>
                <w:vertAlign w:val="baseline"/>
                <w:lang w:val="en-US" w:eastAsia="zh-CN" w:bidi="ar-SA"/>
              </w:rPr>
            </w:pPr>
            <w:r>
              <w:rPr>
                <w:rFonts w:hint="eastAsia"/>
                <w:vertAlign w:val="baseline"/>
                <w:lang w:val="en-US" w:eastAsia="zh-CN"/>
              </w:rPr>
              <w:t>数字量</w:t>
            </w:r>
          </w:p>
        </w:tc>
        <w:tc>
          <w:tcPr>
            <w:tcW w:w="698" w:type="dxa"/>
            <w:noWrap w:val="0"/>
            <w:vAlign w:val="top"/>
          </w:tcPr>
          <w:p>
            <w:pPr>
              <w:rPr>
                <w:rFonts w:hint="eastAsia"/>
                <w:sz w:val="24"/>
                <w:szCs w:val="24"/>
                <w:vertAlign w:val="baseline"/>
                <w:lang w:val="en-US" w:eastAsia="zh-CN" w:bidi="ar-SA"/>
              </w:rPr>
            </w:pPr>
            <w:r>
              <w:rPr>
                <w:rFonts w:hint="eastAsia"/>
                <w:vertAlign w:val="baseline"/>
                <w:lang w:val="en-US" w:eastAsia="zh-CN"/>
              </w:rPr>
              <w:t>只读</w:t>
            </w:r>
          </w:p>
        </w:tc>
        <w:tc>
          <w:tcPr>
            <w:tcW w:w="2293" w:type="dxa"/>
            <w:noWrap w:val="0"/>
            <w:vAlign w:val="top"/>
          </w:tcPr>
          <w:p>
            <w:pPr>
              <w:rPr>
                <w:rFonts w:hint="eastAsia"/>
                <w:sz w:val="24"/>
                <w:szCs w:val="24"/>
                <w:vertAlign w:val="baseline"/>
                <w:lang w:val="en-US" w:eastAsia="zh-CN" w:bidi="ar-SA"/>
              </w:rPr>
            </w:pPr>
            <w:r>
              <w:rPr>
                <w:rFonts w:hint="eastAsia"/>
                <w:b w:val="0"/>
                <w:bCs w:val="0"/>
                <w:lang w:val="en-US" w:eastAsia="zh-CN"/>
              </w:rPr>
              <w:t>秤台的重量</w:t>
            </w:r>
          </w:p>
        </w:tc>
        <w:tc>
          <w:tcPr>
            <w:tcW w:w="2035" w:type="dxa"/>
            <w:noWrap w:val="0"/>
            <w:vAlign w:val="top"/>
          </w:tcPr>
          <w:p>
            <w:pPr>
              <w:rPr>
                <w:rFonts w:hint="eastAsia"/>
                <w:vertAlign w:val="baseline"/>
                <w:lang w:val="en-US" w:eastAsia="zh-CN"/>
              </w:rPr>
            </w:pPr>
            <w:r>
              <w:rPr>
                <w:rFonts w:hint="eastAsia"/>
                <w:b w:val="0"/>
                <w:bCs w:val="0"/>
                <w:lang w:val="en-US" w:eastAsia="zh-CN"/>
              </w:rPr>
              <w:t>一次性显示16通道的数据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1" w:type="dxa"/>
            <w:noWrap w:val="0"/>
            <w:vAlign w:val="top"/>
          </w:tcPr>
          <w:p>
            <w:pPr>
              <w:rPr>
                <w:rFonts w:hint="default"/>
                <w:vertAlign w:val="baseline"/>
                <w:lang w:val="en-US" w:eastAsia="zh-CN"/>
              </w:rPr>
            </w:pPr>
            <w:r>
              <w:rPr>
                <w:rFonts w:hint="eastAsia"/>
                <w:vertAlign w:val="baseline"/>
                <w:lang w:val="en-US" w:eastAsia="zh-CN"/>
              </w:rPr>
              <w:t>2</w:t>
            </w:r>
          </w:p>
        </w:tc>
        <w:tc>
          <w:tcPr>
            <w:tcW w:w="1316" w:type="dxa"/>
            <w:noWrap w:val="0"/>
            <w:vAlign w:val="top"/>
          </w:tcPr>
          <w:p>
            <w:pPr>
              <w:rPr>
                <w:rFonts w:hint="eastAsia"/>
                <w:vertAlign w:val="baseline"/>
                <w:lang w:val="en-US" w:eastAsia="zh-CN"/>
              </w:rPr>
            </w:pPr>
            <w:r>
              <w:rPr>
                <w:rFonts w:hint="eastAsia"/>
                <w:vertAlign w:val="baseline"/>
                <w:lang w:val="en-US" w:eastAsia="zh-CN"/>
              </w:rPr>
              <w:t>模拟量</w:t>
            </w:r>
          </w:p>
        </w:tc>
        <w:tc>
          <w:tcPr>
            <w:tcW w:w="698" w:type="dxa"/>
            <w:noWrap w:val="0"/>
            <w:vAlign w:val="top"/>
          </w:tcPr>
          <w:p>
            <w:pPr>
              <w:rPr>
                <w:rFonts w:hint="default"/>
                <w:vertAlign w:val="baseline"/>
                <w:lang w:val="en-US" w:eastAsia="zh-CN"/>
              </w:rPr>
            </w:pPr>
            <w:r>
              <w:rPr>
                <w:rFonts w:hint="eastAsia"/>
                <w:vertAlign w:val="baseline"/>
                <w:lang w:val="en-US" w:eastAsia="zh-CN"/>
              </w:rPr>
              <w:t>只读</w:t>
            </w:r>
          </w:p>
        </w:tc>
        <w:tc>
          <w:tcPr>
            <w:tcW w:w="2293" w:type="dxa"/>
            <w:noWrap w:val="0"/>
            <w:vAlign w:val="top"/>
          </w:tcPr>
          <w:p>
            <w:pPr>
              <w:rPr>
                <w:rFonts w:hint="eastAsia"/>
                <w:sz w:val="24"/>
                <w:szCs w:val="24"/>
                <w:vertAlign w:val="baseline"/>
                <w:lang w:val="en-US" w:eastAsia="zh-CN" w:bidi="ar-SA"/>
              </w:rPr>
            </w:pPr>
            <w:r>
              <w:rPr>
                <w:rFonts w:hint="eastAsia"/>
                <w:b w:val="0"/>
                <w:bCs w:val="0"/>
                <w:lang w:val="en-US" w:eastAsia="zh-CN"/>
              </w:rPr>
              <w:t>毛净重状态</w:t>
            </w:r>
          </w:p>
        </w:tc>
        <w:tc>
          <w:tcPr>
            <w:tcW w:w="2035" w:type="dxa"/>
            <w:vMerge w:val="restart"/>
            <w:noWrap w:val="0"/>
            <w:vAlign w:val="top"/>
          </w:tcPr>
          <w:p>
            <w:pPr>
              <w:rPr>
                <w:rFonts w:hint="default"/>
                <w:b w:val="0"/>
                <w:bCs w:val="0"/>
                <w:lang w:val="en-US" w:eastAsia="zh-CN"/>
              </w:rPr>
            </w:pPr>
            <w:r>
              <w:rPr>
                <w:rFonts w:hint="eastAsia"/>
                <w:b w:val="0"/>
                <w:bCs w:val="0"/>
                <w:lang w:val="en-US" w:eastAsia="zh-CN"/>
              </w:rPr>
              <w:t>显示的单通道校称参数界面，支持通道切换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1" w:type="dxa"/>
            <w:noWrap w:val="0"/>
            <w:vAlign w:val="top"/>
          </w:tcPr>
          <w:p>
            <w:pPr>
              <w:rPr>
                <w:rFonts w:hint="default"/>
                <w:vertAlign w:val="baseline"/>
                <w:lang w:val="en-US" w:eastAsia="zh-CN"/>
              </w:rPr>
            </w:pPr>
            <w:r>
              <w:rPr>
                <w:rFonts w:hint="eastAsia"/>
                <w:vertAlign w:val="baseline"/>
                <w:lang w:val="en-US" w:eastAsia="zh-CN"/>
              </w:rPr>
              <w:t>3</w:t>
            </w:r>
          </w:p>
        </w:tc>
        <w:tc>
          <w:tcPr>
            <w:tcW w:w="1316" w:type="dxa"/>
            <w:noWrap w:val="0"/>
            <w:vAlign w:val="top"/>
          </w:tcPr>
          <w:p>
            <w:pPr>
              <w:rPr>
                <w:rFonts w:hint="eastAsia"/>
                <w:vertAlign w:val="baseline"/>
                <w:lang w:val="en-US" w:eastAsia="zh-CN"/>
              </w:rPr>
            </w:pPr>
            <w:r>
              <w:rPr>
                <w:rFonts w:hint="eastAsia"/>
                <w:vertAlign w:val="baseline"/>
                <w:lang w:val="en-US" w:eastAsia="zh-CN"/>
              </w:rPr>
              <w:t>模拟量</w:t>
            </w:r>
          </w:p>
        </w:tc>
        <w:tc>
          <w:tcPr>
            <w:tcW w:w="698" w:type="dxa"/>
            <w:noWrap w:val="0"/>
            <w:vAlign w:val="top"/>
          </w:tcPr>
          <w:p>
            <w:pPr>
              <w:rPr>
                <w:rFonts w:hint="eastAsia"/>
                <w:vertAlign w:val="baseline"/>
                <w:lang w:val="en-US" w:eastAsia="zh-CN"/>
              </w:rPr>
            </w:pPr>
            <w:r>
              <w:rPr>
                <w:rFonts w:hint="eastAsia"/>
                <w:vertAlign w:val="baseline"/>
                <w:lang w:val="en-US" w:eastAsia="zh-CN"/>
              </w:rPr>
              <w:t>只读</w:t>
            </w:r>
          </w:p>
        </w:tc>
        <w:tc>
          <w:tcPr>
            <w:tcW w:w="2293" w:type="dxa"/>
            <w:noWrap w:val="0"/>
            <w:vAlign w:val="top"/>
          </w:tcPr>
          <w:p>
            <w:pPr>
              <w:rPr>
                <w:rFonts w:hint="eastAsia"/>
                <w:sz w:val="24"/>
                <w:szCs w:val="24"/>
                <w:vertAlign w:val="baseline"/>
                <w:lang w:val="en-US" w:eastAsia="zh-CN" w:bidi="ar-SA"/>
              </w:rPr>
            </w:pPr>
            <w:r>
              <w:rPr>
                <w:rFonts w:hint="eastAsia"/>
                <w:b w:val="0"/>
                <w:bCs w:val="0"/>
                <w:lang w:val="en-US" w:eastAsia="zh-CN"/>
              </w:rPr>
              <w:t>报警信息</w:t>
            </w:r>
          </w:p>
        </w:tc>
        <w:tc>
          <w:tcPr>
            <w:tcW w:w="2035" w:type="dxa"/>
            <w:vMerge w:val="continue"/>
            <w:noWrap w:val="0"/>
            <w:vAlign w:val="top"/>
          </w:tcPr>
          <w:p>
            <w:pPr>
              <w:rPr>
                <w:rFonts w:hint="eastAsia"/>
                <w:b w:val="0"/>
                <w:bCs w:val="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1" w:type="dxa"/>
            <w:noWrap w:val="0"/>
            <w:vAlign w:val="top"/>
          </w:tcPr>
          <w:p>
            <w:pPr>
              <w:rPr>
                <w:rFonts w:hint="default"/>
                <w:vertAlign w:val="baseline"/>
                <w:lang w:val="en-US" w:eastAsia="zh-CN"/>
              </w:rPr>
            </w:pPr>
            <w:r>
              <w:rPr>
                <w:rFonts w:hint="eastAsia"/>
                <w:vertAlign w:val="baseline"/>
                <w:lang w:val="en-US" w:eastAsia="zh-CN"/>
              </w:rPr>
              <w:t>4</w:t>
            </w:r>
          </w:p>
        </w:tc>
        <w:tc>
          <w:tcPr>
            <w:tcW w:w="1316" w:type="dxa"/>
            <w:noWrap w:val="0"/>
            <w:vAlign w:val="top"/>
          </w:tcPr>
          <w:p>
            <w:pPr>
              <w:rPr>
                <w:rFonts w:hint="eastAsia"/>
                <w:vertAlign w:val="baseline"/>
                <w:lang w:val="en-US" w:eastAsia="zh-CN"/>
              </w:rPr>
            </w:pPr>
            <w:r>
              <w:rPr>
                <w:rFonts w:hint="eastAsia"/>
                <w:vertAlign w:val="baseline"/>
                <w:lang w:val="en-US" w:eastAsia="zh-CN"/>
              </w:rPr>
              <w:t>模拟量</w:t>
            </w:r>
          </w:p>
        </w:tc>
        <w:tc>
          <w:tcPr>
            <w:tcW w:w="698" w:type="dxa"/>
            <w:noWrap w:val="0"/>
            <w:vAlign w:val="top"/>
          </w:tcPr>
          <w:p>
            <w:pPr>
              <w:rPr>
                <w:rFonts w:hint="eastAsia"/>
                <w:b w:val="0"/>
                <w:bCs w:val="0"/>
                <w:lang w:val="en-US" w:eastAsia="zh-CN"/>
              </w:rPr>
            </w:pPr>
            <w:r>
              <w:rPr>
                <w:rFonts w:hint="eastAsia"/>
                <w:vertAlign w:val="baseline"/>
                <w:lang w:val="en-US" w:eastAsia="zh-CN"/>
              </w:rPr>
              <w:t>只读</w:t>
            </w:r>
          </w:p>
        </w:tc>
        <w:tc>
          <w:tcPr>
            <w:tcW w:w="2293" w:type="dxa"/>
            <w:noWrap w:val="0"/>
            <w:vAlign w:val="top"/>
          </w:tcPr>
          <w:p>
            <w:pPr>
              <w:rPr>
                <w:rFonts w:hint="eastAsia"/>
                <w:b w:val="0"/>
                <w:bCs w:val="0"/>
                <w:sz w:val="24"/>
                <w:szCs w:val="24"/>
                <w:lang w:val="en-US" w:eastAsia="zh-CN" w:bidi="ar-SA"/>
              </w:rPr>
            </w:pPr>
            <w:r>
              <w:rPr>
                <w:rFonts w:hint="eastAsia"/>
                <w:b w:val="0"/>
                <w:bCs w:val="0"/>
                <w:lang w:val="en-US" w:eastAsia="zh-CN"/>
              </w:rPr>
              <w:t>mV值</w:t>
            </w:r>
          </w:p>
        </w:tc>
        <w:tc>
          <w:tcPr>
            <w:tcW w:w="2035" w:type="dxa"/>
            <w:vMerge w:val="continue"/>
            <w:noWrap w:val="0"/>
            <w:vAlign w:val="top"/>
          </w:tcPr>
          <w:p>
            <w:pPr>
              <w:rPr>
                <w:rFonts w:hint="eastAsia"/>
                <w:b w:val="0"/>
                <w:bCs w:val="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1" w:type="dxa"/>
            <w:noWrap w:val="0"/>
            <w:vAlign w:val="top"/>
          </w:tcPr>
          <w:p>
            <w:pPr>
              <w:rPr>
                <w:rFonts w:hint="default"/>
                <w:vertAlign w:val="baseline"/>
                <w:lang w:val="en-US" w:eastAsia="zh-CN"/>
              </w:rPr>
            </w:pPr>
            <w:r>
              <w:rPr>
                <w:rFonts w:hint="eastAsia"/>
                <w:vertAlign w:val="baseline"/>
                <w:lang w:val="en-US" w:eastAsia="zh-CN"/>
              </w:rPr>
              <w:t>5</w:t>
            </w:r>
          </w:p>
        </w:tc>
        <w:tc>
          <w:tcPr>
            <w:tcW w:w="1316" w:type="dxa"/>
            <w:noWrap w:val="0"/>
            <w:vAlign w:val="top"/>
          </w:tcPr>
          <w:p>
            <w:pPr>
              <w:rPr>
                <w:rFonts w:hint="eastAsia"/>
                <w:vertAlign w:val="baseline"/>
                <w:lang w:val="en-US" w:eastAsia="zh-CN"/>
              </w:rPr>
            </w:pPr>
            <w:r>
              <w:rPr>
                <w:rFonts w:hint="eastAsia"/>
                <w:vertAlign w:val="baseline"/>
                <w:lang w:val="en-US" w:eastAsia="zh-CN"/>
              </w:rPr>
              <w:t>数字量</w:t>
            </w:r>
          </w:p>
        </w:tc>
        <w:tc>
          <w:tcPr>
            <w:tcW w:w="698" w:type="dxa"/>
            <w:noWrap w:val="0"/>
            <w:vAlign w:val="top"/>
          </w:tcPr>
          <w:p>
            <w:pPr>
              <w:rPr>
                <w:rFonts w:hint="eastAsia"/>
                <w:b w:val="0"/>
                <w:bCs w:val="0"/>
                <w:lang w:val="en-US" w:eastAsia="zh-CN"/>
              </w:rPr>
            </w:pPr>
            <w:r>
              <w:rPr>
                <w:rFonts w:hint="eastAsia"/>
                <w:vertAlign w:val="baseline"/>
                <w:lang w:val="en-US" w:eastAsia="zh-CN"/>
              </w:rPr>
              <w:t>读写</w:t>
            </w:r>
          </w:p>
        </w:tc>
        <w:tc>
          <w:tcPr>
            <w:tcW w:w="2293" w:type="dxa"/>
            <w:noWrap w:val="0"/>
            <w:vAlign w:val="top"/>
          </w:tcPr>
          <w:p>
            <w:pPr>
              <w:rPr>
                <w:rFonts w:hint="eastAsia"/>
                <w:b w:val="0"/>
                <w:bCs w:val="0"/>
                <w:sz w:val="24"/>
                <w:szCs w:val="24"/>
                <w:lang w:val="en-US" w:eastAsia="zh-CN" w:bidi="ar-SA"/>
              </w:rPr>
            </w:pPr>
            <w:r>
              <w:rPr>
                <w:rFonts w:hint="eastAsia"/>
                <w:b w:val="0"/>
                <w:bCs w:val="0"/>
                <w:lang w:val="en-US" w:eastAsia="zh-CN"/>
              </w:rPr>
              <w:t>清零</w:t>
            </w:r>
          </w:p>
        </w:tc>
        <w:tc>
          <w:tcPr>
            <w:tcW w:w="2035" w:type="dxa"/>
            <w:vMerge w:val="continue"/>
            <w:noWrap w:val="0"/>
            <w:vAlign w:val="top"/>
          </w:tcPr>
          <w:p>
            <w:pPr>
              <w:rPr>
                <w:rFonts w:hint="eastAsia"/>
                <w:b w:val="0"/>
                <w:bCs w:val="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1" w:type="dxa"/>
            <w:noWrap w:val="0"/>
            <w:vAlign w:val="top"/>
          </w:tcPr>
          <w:p>
            <w:pPr>
              <w:rPr>
                <w:rFonts w:hint="default"/>
                <w:vertAlign w:val="baseline"/>
                <w:lang w:val="en-US" w:eastAsia="zh-CN"/>
              </w:rPr>
            </w:pPr>
            <w:r>
              <w:rPr>
                <w:rFonts w:hint="eastAsia"/>
                <w:vertAlign w:val="baseline"/>
                <w:lang w:val="en-US" w:eastAsia="zh-CN"/>
              </w:rPr>
              <w:t>6</w:t>
            </w:r>
          </w:p>
        </w:tc>
        <w:tc>
          <w:tcPr>
            <w:tcW w:w="1316" w:type="dxa"/>
            <w:noWrap w:val="0"/>
            <w:vAlign w:val="top"/>
          </w:tcPr>
          <w:p>
            <w:pPr>
              <w:rPr>
                <w:rFonts w:hint="eastAsia"/>
                <w:vertAlign w:val="baseline"/>
                <w:lang w:val="en-US" w:eastAsia="zh-CN"/>
              </w:rPr>
            </w:pPr>
            <w:r>
              <w:rPr>
                <w:rFonts w:hint="eastAsia"/>
                <w:vertAlign w:val="baseline"/>
                <w:lang w:val="en-US" w:eastAsia="zh-CN"/>
              </w:rPr>
              <w:t>数字量</w:t>
            </w:r>
          </w:p>
        </w:tc>
        <w:tc>
          <w:tcPr>
            <w:tcW w:w="698" w:type="dxa"/>
            <w:noWrap w:val="0"/>
            <w:vAlign w:val="top"/>
          </w:tcPr>
          <w:p>
            <w:pPr>
              <w:rPr>
                <w:rFonts w:hint="eastAsia"/>
                <w:vertAlign w:val="baseline"/>
                <w:lang w:val="en-US" w:eastAsia="zh-CN"/>
              </w:rPr>
            </w:pPr>
            <w:r>
              <w:rPr>
                <w:rFonts w:hint="eastAsia"/>
                <w:vertAlign w:val="baseline"/>
                <w:lang w:val="en-US" w:eastAsia="zh-CN"/>
              </w:rPr>
              <w:t>读写</w:t>
            </w:r>
          </w:p>
        </w:tc>
        <w:tc>
          <w:tcPr>
            <w:tcW w:w="2293" w:type="dxa"/>
            <w:noWrap w:val="0"/>
            <w:vAlign w:val="top"/>
          </w:tcPr>
          <w:p>
            <w:pPr>
              <w:rPr>
                <w:rFonts w:hint="eastAsia"/>
                <w:sz w:val="24"/>
                <w:szCs w:val="24"/>
                <w:vertAlign w:val="baseline"/>
                <w:lang w:val="en-US" w:eastAsia="zh-CN" w:bidi="ar-SA"/>
              </w:rPr>
            </w:pPr>
            <w:r>
              <w:rPr>
                <w:rFonts w:hint="eastAsia"/>
                <w:b w:val="0"/>
                <w:bCs w:val="0"/>
                <w:lang w:val="en-US" w:eastAsia="zh-CN"/>
              </w:rPr>
              <w:t>去皮</w:t>
            </w:r>
          </w:p>
        </w:tc>
        <w:tc>
          <w:tcPr>
            <w:tcW w:w="2035" w:type="dxa"/>
            <w:vMerge w:val="restart"/>
            <w:noWrap w:val="0"/>
            <w:vAlign w:val="top"/>
          </w:tcPr>
          <w:p>
            <w:pPr>
              <w:rPr>
                <w:rFonts w:hint="default"/>
                <w:b w:val="0"/>
                <w:bCs w:val="0"/>
                <w:lang w:val="en-US" w:eastAsia="zh-CN"/>
              </w:rPr>
            </w:pPr>
            <w:r>
              <w:rPr>
                <w:rFonts w:hint="eastAsia"/>
                <w:b w:val="0"/>
                <w:bCs w:val="0"/>
                <w:lang w:val="en-US" w:eastAsia="zh-CN"/>
              </w:rPr>
              <w:t>显示的单通道</w:t>
            </w:r>
            <w:r>
              <w:rPr>
                <w:rFonts w:hint="eastAsia"/>
                <w:b/>
                <w:bCs/>
                <w:lang w:val="en-US" w:eastAsia="zh-CN"/>
              </w:rPr>
              <w:t>参数设置界面</w:t>
            </w:r>
            <w:r>
              <w:rPr>
                <w:rFonts w:hint="eastAsia"/>
                <w:b w:val="0"/>
                <w:bCs w:val="0"/>
                <w:lang w:val="en-US" w:eastAsia="zh-CN"/>
              </w:rPr>
              <w:t>，支持通道切换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1" w:type="dxa"/>
            <w:noWrap w:val="0"/>
            <w:vAlign w:val="top"/>
          </w:tcPr>
          <w:p>
            <w:pPr>
              <w:rPr>
                <w:rFonts w:hint="default"/>
                <w:vertAlign w:val="baseline"/>
                <w:lang w:val="en-US" w:eastAsia="zh-CN"/>
              </w:rPr>
            </w:pPr>
            <w:r>
              <w:rPr>
                <w:rFonts w:hint="eastAsia"/>
                <w:vertAlign w:val="baseline"/>
                <w:lang w:val="en-US" w:eastAsia="zh-CN"/>
              </w:rPr>
              <w:t>7</w:t>
            </w:r>
          </w:p>
        </w:tc>
        <w:tc>
          <w:tcPr>
            <w:tcW w:w="1316" w:type="dxa"/>
            <w:noWrap w:val="0"/>
            <w:vAlign w:val="top"/>
          </w:tcPr>
          <w:p>
            <w:pPr>
              <w:rPr>
                <w:rFonts w:hint="eastAsia"/>
                <w:vertAlign w:val="baseline"/>
                <w:lang w:val="en-US" w:eastAsia="zh-CN"/>
              </w:rPr>
            </w:pPr>
            <w:r>
              <w:rPr>
                <w:rFonts w:hint="eastAsia"/>
                <w:vertAlign w:val="baseline"/>
                <w:lang w:val="en-US" w:eastAsia="zh-CN"/>
              </w:rPr>
              <w:t>数字量</w:t>
            </w:r>
          </w:p>
        </w:tc>
        <w:tc>
          <w:tcPr>
            <w:tcW w:w="698" w:type="dxa"/>
            <w:noWrap w:val="0"/>
            <w:vAlign w:val="top"/>
          </w:tcPr>
          <w:p>
            <w:pPr>
              <w:rPr>
                <w:rFonts w:hint="eastAsia"/>
                <w:b w:val="0"/>
                <w:bCs w:val="0"/>
                <w:lang w:val="en-US" w:eastAsia="zh-CN"/>
              </w:rPr>
            </w:pPr>
            <w:r>
              <w:rPr>
                <w:rFonts w:hint="eastAsia"/>
                <w:vertAlign w:val="baseline"/>
                <w:lang w:val="en-US" w:eastAsia="zh-CN"/>
              </w:rPr>
              <w:t>读写</w:t>
            </w:r>
          </w:p>
        </w:tc>
        <w:tc>
          <w:tcPr>
            <w:tcW w:w="2293" w:type="dxa"/>
            <w:noWrap w:val="0"/>
            <w:vAlign w:val="top"/>
          </w:tcPr>
          <w:p>
            <w:pPr>
              <w:rPr>
                <w:rFonts w:hint="eastAsia"/>
                <w:b w:val="0"/>
                <w:bCs w:val="0"/>
                <w:sz w:val="24"/>
                <w:szCs w:val="24"/>
                <w:lang w:val="en-US" w:eastAsia="zh-CN" w:bidi="ar-SA"/>
              </w:rPr>
            </w:pPr>
            <w:r>
              <w:rPr>
                <w:rFonts w:hint="eastAsia"/>
                <w:b w:val="0"/>
                <w:bCs w:val="0"/>
                <w:lang w:val="en-US" w:eastAsia="zh-CN"/>
              </w:rPr>
              <w:t>清皮</w:t>
            </w:r>
          </w:p>
        </w:tc>
        <w:tc>
          <w:tcPr>
            <w:tcW w:w="2035" w:type="dxa"/>
            <w:vMerge w:val="continue"/>
            <w:noWrap w:val="0"/>
            <w:vAlign w:val="top"/>
          </w:tcPr>
          <w:p>
            <w:pPr>
              <w:rPr>
                <w:rFonts w:hint="eastAsia"/>
                <w:b w:val="0"/>
                <w:bCs w:val="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1" w:type="dxa"/>
            <w:noWrap w:val="0"/>
            <w:vAlign w:val="top"/>
          </w:tcPr>
          <w:p>
            <w:pPr>
              <w:rPr>
                <w:rFonts w:hint="default"/>
                <w:vertAlign w:val="baseline"/>
                <w:lang w:val="en-US" w:eastAsia="zh-CN"/>
              </w:rPr>
            </w:pPr>
            <w:r>
              <w:rPr>
                <w:rFonts w:hint="eastAsia"/>
                <w:vertAlign w:val="baseline"/>
                <w:lang w:val="en-US" w:eastAsia="zh-CN"/>
              </w:rPr>
              <w:t>8</w:t>
            </w:r>
          </w:p>
        </w:tc>
        <w:tc>
          <w:tcPr>
            <w:tcW w:w="1316" w:type="dxa"/>
            <w:noWrap w:val="0"/>
            <w:vAlign w:val="top"/>
          </w:tcPr>
          <w:p>
            <w:pPr>
              <w:rPr>
                <w:rFonts w:hint="eastAsia"/>
                <w:vertAlign w:val="baseline"/>
                <w:lang w:val="en-US" w:eastAsia="zh-CN"/>
              </w:rPr>
            </w:pPr>
            <w:r>
              <w:rPr>
                <w:rFonts w:hint="eastAsia"/>
                <w:vertAlign w:val="baseline"/>
                <w:lang w:val="en-US" w:eastAsia="zh-CN"/>
              </w:rPr>
              <w:t>数字量</w:t>
            </w:r>
          </w:p>
        </w:tc>
        <w:tc>
          <w:tcPr>
            <w:tcW w:w="698" w:type="dxa"/>
            <w:noWrap w:val="0"/>
            <w:vAlign w:val="top"/>
          </w:tcPr>
          <w:p>
            <w:pPr>
              <w:rPr>
                <w:rFonts w:hint="eastAsia"/>
                <w:b w:val="0"/>
                <w:bCs w:val="0"/>
                <w:lang w:val="en-US" w:eastAsia="zh-CN"/>
              </w:rPr>
            </w:pPr>
            <w:r>
              <w:rPr>
                <w:rFonts w:hint="eastAsia"/>
                <w:vertAlign w:val="baseline"/>
                <w:lang w:val="en-US" w:eastAsia="zh-CN"/>
              </w:rPr>
              <w:t>读写</w:t>
            </w:r>
          </w:p>
        </w:tc>
        <w:tc>
          <w:tcPr>
            <w:tcW w:w="2293" w:type="dxa"/>
            <w:noWrap w:val="0"/>
            <w:vAlign w:val="top"/>
          </w:tcPr>
          <w:p>
            <w:pPr>
              <w:rPr>
                <w:rFonts w:hint="eastAsia"/>
                <w:b w:val="0"/>
                <w:bCs w:val="0"/>
                <w:sz w:val="24"/>
                <w:szCs w:val="24"/>
                <w:lang w:val="en-US" w:eastAsia="zh-CN" w:bidi="ar-SA"/>
              </w:rPr>
            </w:pPr>
            <w:r>
              <w:rPr>
                <w:rFonts w:hint="eastAsia"/>
                <w:b w:val="0"/>
                <w:bCs w:val="0"/>
                <w:lang w:val="en-US" w:eastAsia="zh-CN"/>
              </w:rPr>
              <w:t>毛净重切换</w:t>
            </w:r>
          </w:p>
        </w:tc>
        <w:tc>
          <w:tcPr>
            <w:tcW w:w="2035" w:type="dxa"/>
            <w:vMerge w:val="continue"/>
            <w:noWrap w:val="0"/>
            <w:vAlign w:val="top"/>
          </w:tcPr>
          <w:p>
            <w:pPr>
              <w:rPr>
                <w:rFonts w:hint="eastAsia"/>
                <w:b w:val="0"/>
                <w:bCs w:val="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1" w:type="dxa"/>
            <w:noWrap w:val="0"/>
            <w:vAlign w:val="top"/>
          </w:tcPr>
          <w:p>
            <w:pPr>
              <w:rPr>
                <w:rFonts w:hint="default"/>
                <w:vertAlign w:val="baseline"/>
                <w:lang w:val="en-US" w:eastAsia="zh-CN"/>
              </w:rPr>
            </w:pPr>
            <w:r>
              <w:rPr>
                <w:rFonts w:hint="eastAsia"/>
                <w:vertAlign w:val="baseline"/>
                <w:lang w:val="en-US" w:eastAsia="zh-CN"/>
              </w:rPr>
              <w:t>9</w:t>
            </w:r>
          </w:p>
        </w:tc>
        <w:tc>
          <w:tcPr>
            <w:tcW w:w="1316" w:type="dxa"/>
            <w:noWrap w:val="0"/>
            <w:vAlign w:val="top"/>
          </w:tcPr>
          <w:p>
            <w:pPr>
              <w:rPr>
                <w:rFonts w:hint="eastAsia"/>
                <w:vertAlign w:val="baseline"/>
                <w:lang w:val="en-US" w:eastAsia="zh-CN"/>
              </w:rPr>
            </w:pPr>
            <w:r>
              <w:rPr>
                <w:rFonts w:hint="eastAsia"/>
                <w:vertAlign w:val="baseline"/>
                <w:lang w:val="en-US" w:eastAsia="zh-CN"/>
              </w:rPr>
              <w:t>模拟量</w:t>
            </w:r>
          </w:p>
        </w:tc>
        <w:tc>
          <w:tcPr>
            <w:tcW w:w="698" w:type="dxa"/>
            <w:noWrap w:val="0"/>
            <w:vAlign w:val="top"/>
          </w:tcPr>
          <w:p>
            <w:pPr>
              <w:rPr>
                <w:rFonts w:hint="eastAsia"/>
                <w:b w:val="0"/>
                <w:bCs w:val="0"/>
                <w:lang w:val="en-US" w:eastAsia="zh-CN"/>
              </w:rPr>
            </w:pPr>
            <w:r>
              <w:rPr>
                <w:rFonts w:hint="eastAsia"/>
                <w:vertAlign w:val="baseline"/>
                <w:lang w:val="en-US" w:eastAsia="zh-CN"/>
              </w:rPr>
              <w:t>读写</w:t>
            </w:r>
          </w:p>
        </w:tc>
        <w:tc>
          <w:tcPr>
            <w:tcW w:w="2293" w:type="dxa"/>
            <w:noWrap w:val="0"/>
            <w:vAlign w:val="top"/>
          </w:tcPr>
          <w:p>
            <w:pPr>
              <w:rPr>
                <w:rFonts w:hint="eastAsia"/>
                <w:b w:val="0"/>
                <w:bCs w:val="0"/>
                <w:lang w:val="en-US" w:eastAsia="zh-CN"/>
              </w:rPr>
            </w:pPr>
            <w:r>
              <w:rPr>
                <w:rFonts w:hint="eastAsia"/>
                <w:b w:val="0"/>
                <w:bCs w:val="0"/>
                <w:lang w:val="en-US" w:eastAsia="zh-CN"/>
              </w:rPr>
              <w:t>当前秤台量程</w:t>
            </w:r>
          </w:p>
        </w:tc>
        <w:tc>
          <w:tcPr>
            <w:tcW w:w="2035" w:type="dxa"/>
            <w:vMerge w:val="continue"/>
            <w:noWrap w:val="0"/>
            <w:vAlign w:val="top"/>
          </w:tcPr>
          <w:p>
            <w:pPr>
              <w:rPr>
                <w:rFonts w:hint="eastAsia"/>
                <w:b w:val="0"/>
                <w:bCs w:val="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1" w:type="dxa"/>
            <w:noWrap w:val="0"/>
            <w:vAlign w:val="top"/>
          </w:tcPr>
          <w:p>
            <w:pPr>
              <w:rPr>
                <w:rFonts w:hint="default"/>
                <w:vertAlign w:val="baseline"/>
                <w:lang w:val="en-US" w:eastAsia="zh-CN"/>
              </w:rPr>
            </w:pPr>
            <w:r>
              <w:rPr>
                <w:rFonts w:hint="eastAsia"/>
                <w:vertAlign w:val="baseline"/>
                <w:lang w:val="en-US" w:eastAsia="zh-CN"/>
              </w:rPr>
              <w:t>10</w:t>
            </w:r>
          </w:p>
        </w:tc>
        <w:tc>
          <w:tcPr>
            <w:tcW w:w="1316" w:type="dxa"/>
            <w:noWrap w:val="0"/>
            <w:vAlign w:val="top"/>
          </w:tcPr>
          <w:p>
            <w:pPr>
              <w:rPr>
                <w:rFonts w:hint="eastAsia"/>
                <w:vertAlign w:val="baseline"/>
                <w:lang w:val="en-US" w:eastAsia="zh-CN"/>
              </w:rPr>
            </w:pPr>
            <w:r>
              <w:rPr>
                <w:rFonts w:hint="eastAsia"/>
                <w:vertAlign w:val="baseline"/>
                <w:lang w:val="en-US" w:eastAsia="zh-CN"/>
              </w:rPr>
              <w:t>模拟量</w:t>
            </w:r>
          </w:p>
        </w:tc>
        <w:tc>
          <w:tcPr>
            <w:tcW w:w="698" w:type="dxa"/>
            <w:noWrap w:val="0"/>
            <w:vAlign w:val="top"/>
          </w:tcPr>
          <w:p>
            <w:pPr>
              <w:rPr>
                <w:rFonts w:hint="eastAsia"/>
                <w:b w:val="0"/>
                <w:bCs w:val="0"/>
                <w:lang w:val="en-US" w:eastAsia="zh-CN"/>
              </w:rPr>
            </w:pPr>
            <w:r>
              <w:rPr>
                <w:rFonts w:hint="eastAsia"/>
                <w:vertAlign w:val="baseline"/>
                <w:lang w:val="en-US" w:eastAsia="zh-CN"/>
              </w:rPr>
              <w:t>读写</w:t>
            </w:r>
          </w:p>
        </w:tc>
        <w:tc>
          <w:tcPr>
            <w:tcW w:w="2293" w:type="dxa"/>
            <w:noWrap w:val="0"/>
            <w:vAlign w:val="top"/>
          </w:tcPr>
          <w:p>
            <w:pPr>
              <w:rPr>
                <w:rFonts w:hint="eastAsia"/>
                <w:b w:val="0"/>
                <w:bCs w:val="0"/>
                <w:lang w:val="en-US" w:eastAsia="zh-CN"/>
              </w:rPr>
            </w:pPr>
            <w:r>
              <w:rPr>
                <w:rFonts w:hint="eastAsia"/>
                <w:b w:val="0"/>
                <w:bCs w:val="0"/>
                <w:lang w:val="en-US" w:eastAsia="zh-CN"/>
              </w:rPr>
              <w:t>分度值</w:t>
            </w:r>
          </w:p>
        </w:tc>
        <w:tc>
          <w:tcPr>
            <w:tcW w:w="2035" w:type="dxa"/>
            <w:vMerge w:val="continue"/>
            <w:noWrap w:val="0"/>
            <w:vAlign w:val="top"/>
          </w:tcPr>
          <w:p>
            <w:pPr>
              <w:rPr>
                <w:rFonts w:hint="eastAsia"/>
                <w:b w:val="0"/>
                <w:bCs w:val="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1" w:type="dxa"/>
            <w:noWrap w:val="0"/>
            <w:vAlign w:val="top"/>
          </w:tcPr>
          <w:p>
            <w:pPr>
              <w:rPr>
                <w:rFonts w:hint="default"/>
                <w:vertAlign w:val="baseline"/>
                <w:lang w:val="en-US" w:eastAsia="zh-CN"/>
              </w:rPr>
            </w:pPr>
            <w:r>
              <w:rPr>
                <w:rFonts w:hint="eastAsia"/>
                <w:vertAlign w:val="baseline"/>
                <w:lang w:val="en-US" w:eastAsia="zh-CN"/>
              </w:rPr>
              <w:t>11</w:t>
            </w:r>
          </w:p>
        </w:tc>
        <w:tc>
          <w:tcPr>
            <w:tcW w:w="1316" w:type="dxa"/>
            <w:noWrap w:val="0"/>
            <w:vAlign w:val="top"/>
          </w:tcPr>
          <w:p>
            <w:pPr>
              <w:rPr>
                <w:rFonts w:hint="eastAsia"/>
                <w:vertAlign w:val="baseline"/>
                <w:lang w:val="en-US" w:eastAsia="zh-CN"/>
              </w:rPr>
            </w:pPr>
            <w:r>
              <w:rPr>
                <w:rFonts w:hint="eastAsia"/>
                <w:vertAlign w:val="baseline"/>
                <w:lang w:val="en-US" w:eastAsia="zh-CN"/>
              </w:rPr>
              <w:t>模拟量</w:t>
            </w:r>
          </w:p>
        </w:tc>
        <w:tc>
          <w:tcPr>
            <w:tcW w:w="698" w:type="dxa"/>
            <w:noWrap w:val="0"/>
            <w:vAlign w:val="top"/>
          </w:tcPr>
          <w:p>
            <w:pPr>
              <w:rPr>
                <w:rFonts w:hint="eastAsia"/>
                <w:b w:val="0"/>
                <w:bCs w:val="0"/>
                <w:lang w:val="en-US" w:eastAsia="zh-CN"/>
              </w:rPr>
            </w:pPr>
            <w:r>
              <w:rPr>
                <w:rFonts w:hint="eastAsia"/>
                <w:vertAlign w:val="baseline"/>
                <w:lang w:val="en-US" w:eastAsia="zh-CN"/>
              </w:rPr>
              <w:t>读写</w:t>
            </w:r>
          </w:p>
        </w:tc>
        <w:tc>
          <w:tcPr>
            <w:tcW w:w="2293" w:type="dxa"/>
            <w:noWrap w:val="0"/>
            <w:vAlign w:val="top"/>
          </w:tcPr>
          <w:p>
            <w:pPr>
              <w:rPr>
                <w:rFonts w:hint="eastAsia"/>
                <w:b w:val="0"/>
                <w:bCs w:val="0"/>
                <w:lang w:val="en-US" w:eastAsia="zh-CN"/>
              </w:rPr>
            </w:pPr>
            <w:r>
              <w:rPr>
                <w:rFonts w:hint="eastAsia"/>
                <w:b w:val="0"/>
                <w:bCs w:val="0"/>
                <w:lang w:val="en-US" w:eastAsia="zh-CN"/>
              </w:rPr>
              <w:t>零点标定</w:t>
            </w:r>
          </w:p>
        </w:tc>
        <w:tc>
          <w:tcPr>
            <w:tcW w:w="2035" w:type="dxa"/>
            <w:vMerge w:val="continue"/>
            <w:noWrap w:val="0"/>
            <w:vAlign w:val="top"/>
          </w:tcPr>
          <w:p>
            <w:pPr>
              <w:rPr>
                <w:rFonts w:hint="eastAsia"/>
                <w:b w:val="0"/>
                <w:bCs w:val="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1" w:type="dxa"/>
            <w:noWrap w:val="0"/>
            <w:vAlign w:val="top"/>
          </w:tcPr>
          <w:p>
            <w:pPr>
              <w:rPr>
                <w:rFonts w:hint="default"/>
                <w:vertAlign w:val="baseline"/>
                <w:lang w:val="en-US" w:eastAsia="zh-CN"/>
              </w:rPr>
            </w:pPr>
            <w:r>
              <w:rPr>
                <w:rFonts w:hint="eastAsia"/>
                <w:vertAlign w:val="baseline"/>
                <w:lang w:val="en-US" w:eastAsia="zh-CN"/>
              </w:rPr>
              <w:t>12</w:t>
            </w:r>
          </w:p>
        </w:tc>
        <w:tc>
          <w:tcPr>
            <w:tcW w:w="1316" w:type="dxa"/>
            <w:noWrap w:val="0"/>
            <w:vAlign w:val="top"/>
          </w:tcPr>
          <w:p>
            <w:pPr>
              <w:rPr>
                <w:rFonts w:hint="eastAsia"/>
                <w:vertAlign w:val="baseline"/>
                <w:lang w:val="en-US" w:eastAsia="zh-CN"/>
              </w:rPr>
            </w:pPr>
            <w:r>
              <w:rPr>
                <w:rFonts w:hint="eastAsia"/>
                <w:vertAlign w:val="baseline"/>
                <w:lang w:val="en-US" w:eastAsia="zh-CN"/>
              </w:rPr>
              <w:t>模拟量</w:t>
            </w:r>
          </w:p>
        </w:tc>
        <w:tc>
          <w:tcPr>
            <w:tcW w:w="698" w:type="dxa"/>
            <w:noWrap w:val="0"/>
            <w:vAlign w:val="top"/>
          </w:tcPr>
          <w:p>
            <w:pPr>
              <w:rPr>
                <w:rFonts w:hint="eastAsia"/>
                <w:b w:val="0"/>
                <w:bCs w:val="0"/>
                <w:lang w:val="en-US" w:eastAsia="zh-CN"/>
              </w:rPr>
            </w:pPr>
            <w:r>
              <w:rPr>
                <w:rFonts w:hint="eastAsia"/>
                <w:vertAlign w:val="baseline"/>
                <w:lang w:val="en-US" w:eastAsia="zh-CN"/>
              </w:rPr>
              <w:t>读写</w:t>
            </w:r>
          </w:p>
        </w:tc>
        <w:tc>
          <w:tcPr>
            <w:tcW w:w="2293" w:type="dxa"/>
            <w:noWrap w:val="0"/>
            <w:vAlign w:val="top"/>
          </w:tcPr>
          <w:p>
            <w:pPr>
              <w:rPr>
                <w:rFonts w:hint="eastAsia"/>
                <w:b w:val="0"/>
                <w:bCs w:val="0"/>
                <w:lang w:val="en-US" w:eastAsia="zh-CN"/>
              </w:rPr>
            </w:pPr>
            <w:r>
              <w:rPr>
                <w:rFonts w:hint="eastAsia"/>
                <w:b w:val="0"/>
                <w:bCs w:val="0"/>
                <w:lang w:val="en-US" w:eastAsia="zh-CN"/>
              </w:rPr>
              <w:t>砝码标定</w:t>
            </w:r>
          </w:p>
        </w:tc>
        <w:tc>
          <w:tcPr>
            <w:tcW w:w="2035" w:type="dxa"/>
            <w:vMerge w:val="continue"/>
            <w:noWrap w:val="0"/>
            <w:vAlign w:val="top"/>
          </w:tcPr>
          <w:p>
            <w:pPr>
              <w:rPr>
                <w:rFonts w:hint="eastAsia"/>
                <w:b w:val="0"/>
                <w:bCs w:val="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1" w:type="dxa"/>
            <w:noWrap w:val="0"/>
            <w:vAlign w:val="top"/>
          </w:tcPr>
          <w:p>
            <w:pPr>
              <w:rPr>
                <w:rFonts w:hint="default"/>
                <w:vertAlign w:val="baseline"/>
                <w:lang w:val="en-US" w:eastAsia="zh-CN"/>
              </w:rPr>
            </w:pPr>
            <w:r>
              <w:rPr>
                <w:rFonts w:hint="eastAsia"/>
                <w:vertAlign w:val="baseline"/>
                <w:lang w:val="en-US" w:eastAsia="zh-CN"/>
              </w:rPr>
              <w:t>13</w:t>
            </w:r>
          </w:p>
        </w:tc>
        <w:tc>
          <w:tcPr>
            <w:tcW w:w="1316" w:type="dxa"/>
            <w:noWrap w:val="0"/>
            <w:vAlign w:val="top"/>
          </w:tcPr>
          <w:p>
            <w:pPr>
              <w:rPr>
                <w:rFonts w:hint="eastAsia"/>
                <w:vertAlign w:val="baseline"/>
                <w:lang w:val="en-US" w:eastAsia="zh-CN"/>
              </w:rPr>
            </w:pPr>
            <w:r>
              <w:rPr>
                <w:rFonts w:hint="eastAsia"/>
                <w:vertAlign w:val="baseline"/>
                <w:lang w:val="en-US" w:eastAsia="zh-CN"/>
              </w:rPr>
              <w:t>模拟量</w:t>
            </w:r>
          </w:p>
        </w:tc>
        <w:tc>
          <w:tcPr>
            <w:tcW w:w="698" w:type="dxa"/>
            <w:noWrap w:val="0"/>
            <w:vAlign w:val="top"/>
          </w:tcPr>
          <w:p>
            <w:pPr>
              <w:rPr>
                <w:rFonts w:hint="eastAsia"/>
                <w:b w:val="0"/>
                <w:bCs w:val="0"/>
                <w:lang w:val="en-US" w:eastAsia="zh-CN"/>
              </w:rPr>
            </w:pPr>
            <w:r>
              <w:rPr>
                <w:rFonts w:hint="eastAsia"/>
                <w:vertAlign w:val="baseline"/>
                <w:lang w:val="en-US" w:eastAsia="zh-CN"/>
              </w:rPr>
              <w:t>读写</w:t>
            </w:r>
          </w:p>
        </w:tc>
        <w:tc>
          <w:tcPr>
            <w:tcW w:w="2293" w:type="dxa"/>
            <w:noWrap w:val="0"/>
            <w:vAlign w:val="top"/>
          </w:tcPr>
          <w:p>
            <w:pPr>
              <w:rPr>
                <w:rFonts w:hint="eastAsia"/>
                <w:b w:val="0"/>
                <w:bCs w:val="0"/>
                <w:lang w:val="en-US" w:eastAsia="zh-CN"/>
              </w:rPr>
            </w:pPr>
            <w:r>
              <w:rPr>
                <w:rFonts w:hint="eastAsia"/>
                <w:b w:val="0"/>
                <w:bCs w:val="0"/>
                <w:lang w:val="en-US" w:eastAsia="zh-CN"/>
              </w:rPr>
              <w:t>零点重量值</w:t>
            </w:r>
          </w:p>
        </w:tc>
        <w:tc>
          <w:tcPr>
            <w:tcW w:w="2035" w:type="dxa"/>
            <w:vMerge w:val="continue"/>
            <w:noWrap w:val="0"/>
            <w:vAlign w:val="top"/>
          </w:tcPr>
          <w:p>
            <w:pPr>
              <w:rPr>
                <w:rFonts w:hint="eastAsia"/>
                <w:b w:val="0"/>
                <w:bCs w:val="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1" w:type="dxa"/>
            <w:noWrap w:val="0"/>
            <w:vAlign w:val="top"/>
          </w:tcPr>
          <w:p>
            <w:pPr>
              <w:rPr>
                <w:rFonts w:hint="default"/>
                <w:vertAlign w:val="baseline"/>
                <w:lang w:val="en-US" w:eastAsia="zh-CN"/>
              </w:rPr>
            </w:pPr>
            <w:r>
              <w:rPr>
                <w:rFonts w:hint="eastAsia"/>
                <w:vertAlign w:val="baseline"/>
                <w:lang w:val="en-US" w:eastAsia="zh-CN"/>
              </w:rPr>
              <w:t>14</w:t>
            </w:r>
          </w:p>
        </w:tc>
        <w:tc>
          <w:tcPr>
            <w:tcW w:w="1316" w:type="dxa"/>
            <w:noWrap w:val="0"/>
            <w:vAlign w:val="top"/>
          </w:tcPr>
          <w:p>
            <w:pPr>
              <w:rPr>
                <w:rFonts w:hint="eastAsia"/>
                <w:vertAlign w:val="baseline"/>
                <w:lang w:val="en-US" w:eastAsia="zh-CN"/>
              </w:rPr>
            </w:pPr>
            <w:r>
              <w:rPr>
                <w:rFonts w:hint="eastAsia"/>
                <w:vertAlign w:val="baseline"/>
                <w:lang w:val="en-US" w:eastAsia="zh-CN"/>
              </w:rPr>
              <w:t>模拟量</w:t>
            </w:r>
          </w:p>
        </w:tc>
        <w:tc>
          <w:tcPr>
            <w:tcW w:w="698" w:type="dxa"/>
            <w:noWrap w:val="0"/>
            <w:vAlign w:val="top"/>
          </w:tcPr>
          <w:p>
            <w:pPr>
              <w:rPr>
                <w:rFonts w:hint="eastAsia"/>
                <w:b w:val="0"/>
                <w:bCs w:val="0"/>
                <w:lang w:val="en-US" w:eastAsia="zh-CN"/>
              </w:rPr>
            </w:pPr>
            <w:r>
              <w:rPr>
                <w:rFonts w:hint="eastAsia"/>
                <w:vertAlign w:val="baseline"/>
                <w:lang w:val="en-US" w:eastAsia="zh-CN"/>
              </w:rPr>
              <w:t>读写</w:t>
            </w:r>
          </w:p>
        </w:tc>
        <w:tc>
          <w:tcPr>
            <w:tcW w:w="2293" w:type="dxa"/>
            <w:noWrap w:val="0"/>
            <w:vAlign w:val="top"/>
          </w:tcPr>
          <w:p>
            <w:pPr>
              <w:rPr>
                <w:rFonts w:hint="eastAsia"/>
                <w:b w:val="0"/>
                <w:bCs w:val="0"/>
                <w:lang w:val="en-US" w:eastAsia="zh-CN"/>
              </w:rPr>
            </w:pPr>
            <w:r>
              <w:rPr>
                <w:rFonts w:hint="eastAsia"/>
                <w:b w:val="0"/>
                <w:bCs w:val="0"/>
                <w:lang w:val="en-US" w:eastAsia="zh-CN"/>
              </w:rPr>
              <w:t>标定系数</w:t>
            </w:r>
          </w:p>
        </w:tc>
        <w:tc>
          <w:tcPr>
            <w:tcW w:w="2035" w:type="dxa"/>
            <w:vMerge w:val="continue"/>
            <w:noWrap w:val="0"/>
            <w:vAlign w:val="top"/>
          </w:tcPr>
          <w:p>
            <w:pPr>
              <w:rPr>
                <w:rFonts w:hint="eastAsia"/>
                <w:b w:val="0"/>
                <w:bCs w:val="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1" w:type="dxa"/>
            <w:noWrap w:val="0"/>
            <w:vAlign w:val="top"/>
          </w:tcPr>
          <w:p>
            <w:pPr>
              <w:rPr>
                <w:rFonts w:hint="default"/>
                <w:vertAlign w:val="baseline"/>
                <w:lang w:val="en-US" w:eastAsia="zh-CN"/>
              </w:rPr>
            </w:pPr>
            <w:r>
              <w:rPr>
                <w:rFonts w:hint="eastAsia"/>
                <w:vertAlign w:val="baseline"/>
                <w:lang w:val="en-US" w:eastAsia="zh-CN"/>
              </w:rPr>
              <w:t>15</w:t>
            </w:r>
          </w:p>
        </w:tc>
        <w:tc>
          <w:tcPr>
            <w:tcW w:w="1316" w:type="dxa"/>
            <w:noWrap w:val="0"/>
            <w:vAlign w:val="top"/>
          </w:tcPr>
          <w:p>
            <w:pPr>
              <w:rPr>
                <w:rFonts w:hint="eastAsia"/>
                <w:vertAlign w:val="baseline"/>
                <w:lang w:val="en-US" w:eastAsia="zh-CN"/>
              </w:rPr>
            </w:pPr>
            <w:r>
              <w:rPr>
                <w:rFonts w:hint="eastAsia"/>
                <w:vertAlign w:val="baseline"/>
                <w:lang w:val="en-US" w:eastAsia="zh-CN"/>
              </w:rPr>
              <w:t>模拟量</w:t>
            </w:r>
          </w:p>
        </w:tc>
        <w:tc>
          <w:tcPr>
            <w:tcW w:w="698" w:type="dxa"/>
            <w:noWrap w:val="0"/>
            <w:vAlign w:val="top"/>
          </w:tcPr>
          <w:p>
            <w:pPr>
              <w:rPr>
                <w:rFonts w:hint="eastAsia"/>
                <w:b w:val="0"/>
                <w:bCs w:val="0"/>
                <w:lang w:val="en-US" w:eastAsia="zh-CN"/>
              </w:rPr>
            </w:pPr>
            <w:r>
              <w:rPr>
                <w:rFonts w:hint="eastAsia"/>
                <w:vertAlign w:val="baseline"/>
                <w:lang w:val="en-US" w:eastAsia="zh-CN"/>
              </w:rPr>
              <w:t>读写</w:t>
            </w:r>
          </w:p>
        </w:tc>
        <w:tc>
          <w:tcPr>
            <w:tcW w:w="2293" w:type="dxa"/>
            <w:noWrap w:val="0"/>
            <w:vAlign w:val="top"/>
          </w:tcPr>
          <w:p>
            <w:pPr>
              <w:rPr>
                <w:rFonts w:hint="eastAsia"/>
                <w:b w:val="0"/>
                <w:bCs w:val="0"/>
                <w:lang w:val="en-US" w:eastAsia="zh-CN"/>
              </w:rPr>
            </w:pPr>
            <w:r>
              <w:rPr>
                <w:rFonts w:hint="eastAsia"/>
                <w:b w:val="0"/>
                <w:bCs w:val="0"/>
                <w:lang w:val="en-US" w:eastAsia="zh-CN"/>
              </w:rPr>
              <w:t>清零范围</w:t>
            </w:r>
          </w:p>
        </w:tc>
        <w:tc>
          <w:tcPr>
            <w:tcW w:w="2035" w:type="dxa"/>
            <w:vMerge w:val="continue"/>
            <w:noWrap w:val="0"/>
            <w:vAlign w:val="top"/>
          </w:tcPr>
          <w:p>
            <w:pPr>
              <w:rPr>
                <w:rFonts w:hint="eastAsia"/>
                <w:b w:val="0"/>
                <w:bCs w:val="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1" w:type="dxa"/>
            <w:noWrap w:val="0"/>
            <w:vAlign w:val="top"/>
          </w:tcPr>
          <w:p>
            <w:pPr>
              <w:rPr>
                <w:rFonts w:hint="default"/>
                <w:vertAlign w:val="baseline"/>
                <w:lang w:val="en-US" w:eastAsia="zh-CN"/>
              </w:rPr>
            </w:pPr>
            <w:r>
              <w:rPr>
                <w:rFonts w:hint="eastAsia"/>
                <w:vertAlign w:val="baseline"/>
                <w:lang w:val="en-US" w:eastAsia="zh-CN"/>
              </w:rPr>
              <w:t>16</w:t>
            </w:r>
          </w:p>
        </w:tc>
        <w:tc>
          <w:tcPr>
            <w:tcW w:w="1316" w:type="dxa"/>
            <w:noWrap w:val="0"/>
            <w:vAlign w:val="top"/>
          </w:tcPr>
          <w:p>
            <w:pPr>
              <w:rPr>
                <w:rFonts w:hint="eastAsia"/>
                <w:vertAlign w:val="baseline"/>
                <w:lang w:val="en-US" w:eastAsia="zh-CN"/>
              </w:rPr>
            </w:pPr>
            <w:r>
              <w:rPr>
                <w:rFonts w:hint="eastAsia"/>
                <w:vertAlign w:val="baseline"/>
                <w:lang w:val="en-US" w:eastAsia="zh-CN"/>
              </w:rPr>
              <w:t>模拟量</w:t>
            </w:r>
          </w:p>
        </w:tc>
        <w:tc>
          <w:tcPr>
            <w:tcW w:w="698" w:type="dxa"/>
            <w:noWrap w:val="0"/>
            <w:vAlign w:val="top"/>
          </w:tcPr>
          <w:p>
            <w:pPr>
              <w:rPr>
                <w:rFonts w:hint="eastAsia"/>
                <w:b w:val="0"/>
                <w:bCs w:val="0"/>
                <w:lang w:val="en-US" w:eastAsia="zh-CN"/>
              </w:rPr>
            </w:pPr>
            <w:r>
              <w:rPr>
                <w:rFonts w:hint="eastAsia"/>
                <w:vertAlign w:val="baseline"/>
                <w:lang w:val="en-US" w:eastAsia="zh-CN"/>
              </w:rPr>
              <w:t>读写</w:t>
            </w:r>
          </w:p>
        </w:tc>
        <w:tc>
          <w:tcPr>
            <w:tcW w:w="2293" w:type="dxa"/>
            <w:noWrap w:val="0"/>
            <w:vAlign w:val="top"/>
          </w:tcPr>
          <w:p>
            <w:pPr>
              <w:rPr>
                <w:rFonts w:hint="eastAsia"/>
                <w:b w:val="0"/>
                <w:bCs w:val="0"/>
                <w:lang w:val="en-US" w:eastAsia="zh-CN"/>
              </w:rPr>
            </w:pPr>
            <w:r>
              <w:rPr>
                <w:rFonts w:hint="eastAsia"/>
                <w:b w:val="0"/>
                <w:bCs w:val="0"/>
                <w:lang w:val="en-US" w:eastAsia="zh-CN"/>
              </w:rPr>
              <w:t>滤波等级</w:t>
            </w:r>
          </w:p>
        </w:tc>
        <w:tc>
          <w:tcPr>
            <w:tcW w:w="2035" w:type="dxa"/>
            <w:vMerge w:val="restart"/>
            <w:noWrap w:val="0"/>
            <w:vAlign w:val="top"/>
          </w:tcPr>
          <w:p>
            <w:pPr>
              <w:rPr>
                <w:rFonts w:hint="eastAsia"/>
                <w:b w:val="0"/>
                <w:bCs w:val="0"/>
                <w:lang w:val="en-US" w:eastAsia="zh-CN"/>
              </w:rPr>
            </w:pPr>
            <w:r>
              <w:rPr>
                <w:rFonts w:hint="eastAsia"/>
                <w:b w:val="0"/>
                <w:bCs w:val="0"/>
                <w:lang w:val="en-US" w:eastAsia="zh-CN"/>
              </w:rPr>
              <w:t>显示的单通道</w:t>
            </w:r>
            <w:r>
              <w:rPr>
                <w:rFonts w:hint="eastAsia"/>
                <w:b/>
                <w:bCs/>
                <w:lang w:val="en-US" w:eastAsia="zh-CN"/>
              </w:rPr>
              <w:t>传感器配置界面</w:t>
            </w:r>
            <w:r>
              <w:rPr>
                <w:rFonts w:hint="eastAsia"/>
                <w:b w:val="0"/>
                <w:bCs w:val="0"/>
                <w:lang w:val="en-US" w:eastAsia="zh-CN"/>
              </w:rPr>
              <w:t>，支持通道切换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1" w:type="dxa"/>
            <w:noWrap w:val="0"/>
            <w:vAlign w:val="top"/>
          </w:tcPr>
          <w:p>
            <w:pPr>
              <w:rPr>
                <w:rFonts w:hint="default"/>
                <w:vertAlign w:val="baseline"/>
                <w:lang w:val="en-US" w:eastAsia="zh-CN"/>
              </w:rPr>
            </w:pPr>
            <w:r>
              <w:rPr>
                <w:rFonts w:hint="eastAsia"/>
                <w:vertAlign w:val="baseline"/>
                <w:lang w:val="en-US" w:eastAsia="zh-CN"/>
              </w:rPr>
              <w:t>17</w:t>
            </w:r>
          </w:p>
        </w:tc>
        <w:tc>
          <w:tcPr>
            <w:tcW w:w="1316" w:type="dxa"/>
            <w:noWrap w:val="0"/>
            <w:vAlign w:val="top"/>
          </w:tcPr>
          <w:p>
            <w:pPr>
              <w:rPr>
                <w:rFonts w:hint="eastAsia"/>
                <w:vertAlign w:val="baseline"/>
                <w:lang w:val="en-US" w:eastAsia="zh-CN"/>
              </w:rPr>
            </w:pPr>
            <w:r>
              <w:rPr>
                <w:rFonts w:hint="eastAsia"/>
                <w:vertAlign w:val="baseline"/>
                <w:lang w:val="en-US" w:eastAsia="zh-CN"/>
              </w:rPr>
              <w:t>模拟量</w:t>
            </w:r>
          </w:p>
        </w:tc>
        <w:tc>
          <w:tcPr>
            <w:tcW w:w="698" w:type="dxa"/>
            <w:noWrap w:val="0"/>
            <w:vAlign w:val="top"/>
          </w:tcPr>
          <w:p>
            <w:pPr>
              <w:rPr>
                <w:rFonts w:hint="eastAsia"/>
                <w:b w:val="0"/>
                <w:bCs w:val="0"/>
                <w:lang w:val="en-US" w:eastAsia="zh-CN"/>
              </w:rPr>
            </w:pPr>
            <w:r>
              <w:rPr>
                <w:rFonts w:hint="eastAsia"/>
                <w:vertAlign w:val="baseline"/>
                <w:lang w:val="en-US" w:eastAsia="zh-CN"/>
              </w:rPr>
              <w:t>读写</w:t>
            </w:r>
          </w:p>
        </w:tc>
        <w:tc>
          <w:tcPr>
            <w:tcW w:w="2293" w:type="dxa"/>
            <w:noWrap w:val="0"/>
            <w:vAlign w:val="top"/>
          </w:tcPr>
          <w:p>
            <w:pPr>
              <w:rPr>
                <w:rFonts w:hint="eastAsia"/>
                <w:b w:val="0"/>
                <w:bCs w:val="0"/>
                <w:lang w:val="en-US" w:eastAsia="zh-CN"/>
              </w:rPr>
            </w:pPr>
            <w:r>
              <w:rPr>
                <w:rFonts w:hint="eastAsia"/>
                <w:b w:val="0"/>
                <w:bCs w:val="0"/>
                <w:lang w:val="en-US" w:eastAsia="zh-CN"/>
              </w:rPr>
              <w:t>单位</w:t>
            </w:r>
          </w:p>
        </w:tc>
        <w:tc>
          <w:tcPr>
            <w:tcW w:w="2035" w:type="dxa"/>
            <w:vMerge w:val="continue"/>
            <w:noWrap w:val="0"/>
            <w:vAlign w:val="top"/>
          </w:tcPr>
          <w:p>
            <w:pPr>
              <w:rPr>
                <w:rFonts w:hint="eastAsia"/>
                <w:b w:val="0"/>
                <w:bCs w:val="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1" w:type="dxa"/>
            <w:noWrap w:val="0"/>
            <w:vAlign w:val="top"/>
          </w:tcPr>
          <w:p>
            <w:pPr>
              <w:rPr>
                <w:rFonts w:hint="default"/>
                <w:vertAlign w:val="baseline"/>
                <w:lang w:val="en-US" w:eastAsia="zh-CN"/>
              </w:rPr>
            </w:pPr>
            <w:r>
              <w:rPr>
                <w:rFonts w:hint="eastAsia"/>
                <w:vertAlign w:val="baseline"/>
                <w:lang w:val="en-US" w:eastAsia="zh-CN"/>
              </w:rPr>
              <w:t>18</w:t>
            </w:r>
          </w:p>
        </w:tc>
        <w:tc>
          <w:tcPr>
            <w:tcW w:w="1316" w:type="dxa"/>
            <w:noWrap w:val="0"/>
            <w:vAlign w:val="top"/>
          </w:tcPr>
          <w:p>
            <w:pPr>
              <w:rPr>
                <w:rFonts w:hint="eastAsia"/>
                <w:vertAlign w:val="baseline"/>
                <w:lang w:val="en-US" w:eastAsia="zh-CN"/>
              </w:rPr>
            </w:pPr>
            <w:r>
              <w:rPr>
                <w:rFonts w:hint="eastAsia"/>
                <w:vertAlign w:val="baseline"/>
                <w:lang w:val="en-US" w:eastAsia="zh-CN"/>
              </w:rPr>
              <w:t>模拟量</w:t>
            </w:r>
          </w:p>
        </w:tc>
        <w:tc>
          <w:tcPr>
            <w:tcW w:w="698" w:type="dxa"/>
            <w:noWrap w:val="0"/>
            <w:vAlign w:val="top"/>
          </w:tcPr>
          <w:p>
            <w:pPr>
              <w:rPr>
                <w:rFonts w:hint="eastAsia"/>
                <w:b w:val="0"/>
                <w:bCs w:val="0"/>
                <w:lang w:val="en-US" w:eastAsia="zh-CN"/>
              </w:rPr>
            </w:pPr>
            <w:r>
              <w:rPr>
                <w:rFonts w:hint="eastAsia"/>
                <w:vertAlign w:val="baseline"/>
                <w:lang w:val="en-US" w:eastAsia="zh-CN"/>
              </w:rPr>
              <w:t>读写</w:t>
            </w:r>
          </w:p>
        </w:tc>
        <w:tc>
          <w:tcPr>
            <w:tcW w:w="2293" w:type="dxa"/>
            <w:noWrap w:val="0"/>
            <w:vAlign w:val="top"/>
          </w:tcPr>
          <w:p>
            <w:pPr>
              <w:rPr>
                <w:rFonts w:hint="eastAsia"/>
                <w:b w:val="0"/>
                <w:bCs w:val="0"/>
                <w:lang w:val="en-US" w:eastAsia="zh-CN"/>
              </w:rPr>
            </w:pPr>
            <w:r>
              <w:rPr>
                <w:rFonts w:hint="eastAsia"/>
                <w:b w:val="0"/>
                <w:bCs w:val="0"/>
                <w:lang w:val="en-US" w:eastAsia="zh-CN"/>
              </w:rPr>
              <w:t>动态范围</w:t>
            </w:r>
          </w:p>
        </w:tc>
        <w:tc>
          <w:tcPr>
            <w:tcW w:w="2035" w:type="dxa"/>
            <w:vMerge w:val="continue"/>
            <w:noWrap w:val="0"/>
            <w:vAlign w:val="top"/>
          </w:tcPr>
          <w:p>
            <w:pPr>
              <w:rPr>
                <w:rFonts w:hint="eastAsia"/>
                <w:b w:val="0"/>
                <w:bCs w:val="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131" w:type="dxa"/>
            <w:noWrap w:val="0"/>
            <w:vAlign w:val="top"/>
          </w:tcPr>
          <w:p>
            <w:pPr>
              <w:rPr>
                <w:rFonts w:hint="default"/>
                <w:vertAlign w:val="baseline"/>
                <w:lang w:val="en-US" w:eastAsia="zh-CN"/>
              </w:rPr>
            </w:pPr>
            <w:r>
              <w:rPr>
                <w:rFonts w:hint="eastAsia"/>
                <w:vertAlign w:val="baseline"/>
                <w:lang w:val="en-US" w:eastAsia="zh-CN"/>
              </w:rPr>
              <w:t>19</w:t>
            </w:r>
          </w:p>
        </w:tc>
        <w:tc>
          <w:tcPr>
            <w:tcW w:w="1316" w:type="dxa"/>
            <w:noWrap w:val="0"/>
            <w:vAlign w:val="top"/>
          </w:tcPr>
          <w:p>
            <w:pPr>
              <w:rPr>
                <w:rFonts w:hint="eastAsia"/>
                <w:vertAlign w:val="baseline"/>
                <w:lang w:val="en-US" w:eastAsia="zh-CN"/>
              </w:rPr>
            </w:pPr>
            <w:r>
              <w:rPr>
                <w:rFonts w:hint="eastAsia"/>
                <w:vertAlign w:val="baseline"/>
                <w:lang w:val="en-US" w:eastAsia="zh-CN"/>
              </w:rPr>
              <w:t>模拟量</w:t>
            </w:r>
          </w:p>
        </w:tc>
        <w:tc>
          <w:tcPr>
            <w:tcW w:w="698" w:type="dxa"/>
            <w:noWrap w:val="0"/>
            <w:vAlign w:val="top"/>
          </w:tcPr>
          <w:p>
            <w:pPr>
              <w:rPr>
                <w:rFonts w:hint="eastAsia"/>
                <w:b w:val="0"/>
                <w:bCs w:val="0"/>
                <w:lang w:val="en-US" w:eastAsia="zh-CN"/>
              </w:rPr>
            </w:pPr>
            <w:r>
              <w:rPr>
                <w:rFonts w:hint="eastAsia"/>
                <w:vertAlign w:val="baseline"/>
                <w:lang w:val="en-US" w:eastAsia="zh-CN"/>
              </w:rPr>
              <w:t>读写</w:t>
            </w:r>
          </w:p>
        </w:tc>
        <w:tc>
          <w:tcPr>
            <w:tcW w:w="2293" w:type="dxa"/>
            <w:noWrap w:val="0"/>
            <w:vAlign w:val="top"/>
          </w:tcPr>
          <w:p>
            <w:pPr>
              <w:rPr>
                <w:rFonts w:hint="eastAsia"/>
                <w:b w:val="0"/>
                <w:bCs w:val="0"/>
                <w:lang w:val="en-US" w:eastAsia="zh-CN"/>
              </w:rPr>
            </w:pPr>
            <w:r>
              <w:rPr>
                <w:rFonts w:hint="eastAsia"/>
                <w:b w:val="0"/>
                <w:bCs w:val="0"/>
                <w:lang w:val="en-US" w:eastAsia="zh-CN"/>
              </w:rPr>
              <w:t>零点跟踪范围</w:t>
            </w:r>
          </w:p>
        </w:tc>
        <w:tc>
          <w:tcPr>
            <w:tcW w:w="2035" w:type="dxa"/>
            <w:vMerge w:val="continue"/>
            <w:noWrap w:val="0"/>
            <w:vAlign w:val="top"/>
          </w:tcPr>
          <w:p>
            <w:pPr>
              <w:rPr>
                <w:rFonts w:hint="eastAsia"/>
                <w:b w:val="0"/>
                <w:bCs w:val="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131" w:type="dxa"/>
            <w:noWrap w:val="0"/>
            <w:vAlign w:val="top"/>
          </w:tcPr>
          <w:p>
            <w:pPr>
              <w:rPr>
                <w:rFonts w:hint="default"/>
                <w:vertAlign w:val="baseline"/>
                <w:lang w:val="en-US" w:eastAsia="zh-CN"/>
              </w:rPr>
            </w:pPr>
            <w:r>
              <w:rPr>
                <w:rFonts w:hint="eastAsia"/>
                <w:vertAlign w:val="baseline"/>
                <w:lang w:val="en-US" w:eastAsia="zh-CN"/>
              </w:rPr>
              <w:t>20</w:t>
            </w:r>
          </w:p>
        </w:tc>
        <w:tc>
          <w:tcPr>
            <w:tcW w:w="1316" w:type="dxa"/>
            <w:noWrap w:val="0"/>
            <w:vAlign w:val="top"/>
          </w:tcPr>
          <w:p>
            <w:pPr>
              <w:rPr>
                <w:rFonts w:hint="eastAsia"/>
                <w:vertAlign w:val="baseline"/>
                <w:lang w:val="en-US" w:eastAsia="zh-CN"/>
              </w:rPr>
            </w:pPr>
            <w:r>
              <w:rPr>
                <w:rFonts w:hint="eastAsia"/>
                <w:vertAlign w:val="baseline"/>
                <w:lang w:val="en-US" w:eastAsia="zh-CN"/>
              </w:rPr>
              <w:t>模拟量</w:t>
            </w:r>
          </w:p>
        </w:tc>
        <w:tc>
          <w:tcPr>
            <w:tcW w:w="698" w:type="dxa"/>
            <w:noWrap w:val="0"/>
            <w:vAlign w:val="top"/>
          </w:tcPr>
          <w:p>
            <w:pPr>
              <w:rPr>
                <w:rFonts w:hint="eastAsia"/>
                <w:b w:val="0"/>
                <w:bCs w:val="0"/>
                <w:lang w:val="en-US" w:eastAsia="zh-CN"/>
              </w:rPr>
            </w:pPr>
            <w:r>
              <w:rPr>
                <w:rFonts w:hint="eastAsia"/>
                <w:vertAlign w:val="baseline"/>
                <w:lang w:val="en-US" w:eastAsia="zh-CN"/>
              </w:rPr>
              <w:t>读写</w:t>
            </w:r>
          </w:p>
        </w:tc>
        <w:tc>
          <w:tcPr>
            <w:tcW w:w="2293" w:type="dxa"/>
            <w:noWrap w:val="0"/>
            <w:vAlign w:val="top"/>
          </w:tcPr>
          <w:p>
            <w:pPr>
              <w:rPr>
                <w:rFonts w:hint="eastAsia"/>
                <w:b w:val="0"/>
                <w:bCs w:val="0"/>
                <w:lang w:val="en-US" w:eastAsia="zh-CN"/>
              </w:rPr>
            </w:pPr>
            <w:r>
              <w:rPr>
                <w:rFonts w:hint="eastAsia"/>
                <w:b w:val="0"/>
                <w:bCs w:val="0"/>
                <w:lang w:val="en-US" w:eastAsia="zh-CN"/>
              </w:rPr>
              <w:t>秤台传感器通道配置</w:t>
            </w:r>
          </w:p>
        </w:tc>
        <w:tc>
          <w:tcPr>
            <w:tcW w:w="2035" w:type="dxa"/>
            <w:vMerge w:val="continue"/>
            <w:noWrap w:val="0"/>
            <w:vAlign w:val="top"/>
          </w:tcPr>
          <w:p>
            <w:pPr>
              <w:rPr>
                <w:rFonts w:hint="eastAsia"/>
                <w:b w:val="0"/>
                <w:bCs w:val="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131" w:type="dxa"/>
            <w:noWrap w:val="0"/>
            <w:vAlign w:val="top"/>
          </w:tcPr>
          <w:p>
            <w:pPr>
              <w:rPr>
                <w:rFonts w:hint="default"/>
                <w:vertAlign w:val="baseline"/>
                <w:lang w:val="en-US" w:eastAsia="zh-CN"/>
              </w:rPr>
            </w:pPr>
            <w:r>
              <w:rPr>
                <w:rFonts w:hint="eastAsia"/>
                <w:vertAlign w:val="baseline"/>
                <w:lang w:val="en-US" w:eastAsia="zh-CN"/>
              </w:rPr>
              <w:t>21</w:t>
            </w:r>
          </w:p>
        </w:tc>
        <w:tc>
          <w:tcPr>
            <w:tcW w:w="1316" w:type="dxa"/>
            <w:noWrap w:val="0"/>
            <w:vAlign w:val="top"/>
          </w:tcPr>
          <w:p>
            <w:pPr>
              <w:rPr>
                <w:rFonts w:hint="eastAsia"/>
                <w:vertAlign w:val="baseline"/>
                <w:lang w:val="en-US" w:eastAsia="zh-CN"/>
              </w:rPr>
            </w:pPr>
            <w:r>
              <w:rPr>
                <w:rFonts w:hint="eastAsia"/>
                <w:vertAlign w:val="baseline"/>
                <w:lang w:val="en-US" w:eastAsia="zh-CN"/>
              </w:rPr>
              <w:t>模拟量</w:t>
            </w:r>
          </w:p>
        </w:tc>
        <w:tc>
          <w:tcPr>
            <w:tcW w:w="698" w:type="dxa"/>
            <w:noWrap w:val="0"/>
            <w:vAlign w:val="top"/>
          </w:tcPr>
          <w:p>
            <w:pPr>
              <w:rPr>
                <w:rFonts w:hint="eastAsia"/>
                <w:b w:val="0"/>
                <w:bCs w:val="0"/>
                <w:lang w:val="en-US" w:eastAsia="zh-CN"/>
              </w:rPr>
            </w:pPr>
            <w:r>
              <w:rPr>
                <w:rFonts w:hint="eastAsia"/>
                <w:vertAlign w:val="baseline"/>
                <w:lang w:val="en-US" w:eastAsia="zh-CN"/>
              </w:rPr>
              <w:t>读写</w:t>
            </w:r>
          </w:p>
        </w:tc>
        <w:tc>
          <w:tcPr>
            <w:tcW w:w="2293" w:type="dxa"/>
            <w:noWrap w:val="0"/>
            <w:vAlign w:val="top"/>
          </w:tcPr>
          <w:p>
            <w:pPr>
              <w:rPr>
                <w:rFonts w:hint="eastAsia"/>
                <w:b w:val="0"/>
                <w:bCs w:val="0"/>
                <w:lang w:val="en-US" w:eastAsia="zh-CN"/>
              </w:rPr>
            </w:pPr>
            <w:r>
              <w:rPr>
                <w:rFonts w:hint="eastAsia"/>
                <w:b w:val="0"/>
                <w:bCs w:val="0"/>
                <w:lang w:val="en-US" w:eastAsia="zh-CN"/>
              </w:rPr>
              <w:t>传感器量程</w:t>
            </w:r>
          </w:p>
        </w:tc>
        <w:tc>
          <w:tcPr>
            <w:tcW w:w="2035" w:type="dxa"/>
            <w:vMerge w:val="restart"/>
            <w:noWrap w:val="0"/>
            <w:vAlign w:val="top"/>
          </w:tcPr>
          <w:p>
            <w:pPr>
              <w:rPr>
                <w:rFonts w:hint="eastAsia"/>
                <w:b w:val="0"/>
                <w:bCs w:val="0"/>
                <w:lang w:val="en-US" w:eastAsia="zh-CN"/>
              </w:rPr>
            </w:pPr>
            <w:r>
              <w:rPr>
                <w:rFonts w:hint="eastAsia"/>
                <w:b w:val="0"/>
                <w:bCs w:val="0"/>
                <w:lang w:val="en-US" w:eastAsia="zh-CN"/>
              </w:rPr>
              <w:t>显示的单通道</w:t>
            </w:r>
            <w:r>
              <w:rPr>
                <w:rFonts w:hint="eastAsia"/>
                <w:b/>
                <w:bCs/>
                <w:lang w:val="en-US" w:eastAsia="zh-CN"/>
              </w:rPr>
              <w:t>仪表配置界面</w:t>
            </w:r>
            <w:r>
              <w:rPr>
                <w:rFonts w:hint="eastAsia"/>
                <w:b w:val="0"/>
                <w:bCs w:val="0"/>
                <w:lang w:val="en-US" w:eastAsia="zh-CN"/>
              </w:rPr>
              <w:t>，支持通道切换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131" w:type="dxa"/>
            <w:noWrap w:val="0"/>
            <w:vAlign w:val="top"/>
          </w:tcPr>
          <w:p>
            <w:pPr>
              <w:rPr>
                <w:rFonts w:hint="default"/>
                <w:vertAlign w:val="baseline"/>
                <w:lang w:val="en-US" w:eastAsia="zh-CN"/>
              </w:rPr>
            </w:pPr>
            <w:r>
              <w:rPr>
                <w:rFonts w:hint="eastAsia"/>
                <w:vertAlign w:val="baseline"/>
                <w:lang w:val="en-US" w:eastAsia="zh-CN"/>
              </w:rPr>
              <w:t>22</w:t>
            </w:r>
          </w:p>
        </w:tc>
        <w:tc>
          <w:tcPr>
            <w:tcW w:w="1316" w:type="dxa"/>
            <w:noWrap w:val="0"/>
            <w:vAlign w:val="top"/>
          </w:tcPr>
          <w:p>
            <w:pPr>
              <w:rPr>
                <w:rFonts w:hint="eastAsia"/>
                <w:vertAlign w:val="baseline"/>
                <w:lang w:val="en-US" w:eastAsia="zh-CN"/>
              </w:rPr>
            </w:pPr>
            <w:r>
              <w:rPr>
                <w:rFonts w:hint="eastAsia"/>
                <w:vertAlign w:val="baseline"/>
                <w:lang w:val="en-US" w:eastAsia="zh-CN"/>
              </w:rPr>
              <w:t>模拟量</w:t>
            </w:r>
          </w:p>
        </w:tc>
        <w:tc>
          <w:tcPr>
            <w:tcW w:w="698" w:type="dxa"/>
            <w:noWrap w:val="0"/>
            <w:vAlign w:val="top"/>
          </w:tcPr>
          <w:p>
            <w:pPr>
              <w:rPr>
                <w:rFonts w:hint="eastAsia"/>
                <w:b w:val="0"/>
                <w:bCs w:val="0"/>
                <w:lang w:val="en-US" w:eastAsia="zh-CN"/>
              </w:rPr>
            </w:pPr>
            <w:r>
              <w:rPr>
                <w:rFonts w:hint="eastAsia"/>
                <w:vertAlign w:val="baseline"/>
                <w:lang w:val="en-US" w:eastAsia="zh-CN"/>
              </w:rPr>
              <w:t>读写</w:t>
            </w:r>
          </w:p>
        </w:tc>
        <w:tc>
          <w:tcPr>
            <w:tcW w:w="2293" w:type="dxa"/>
            <w:noWrap w:val="0"/>
            <w:vAlign w:val="top"/>
          </w:tcPr>
          <w:p>
            <w:pPr>
              <w:rPr>
                <w:rFonts w:hint="eastAsia"/>
                <w:b w:val="0"/>
                <w:bCs w:val="0"/>
                <w:lang w:val="en-US" w:eastAsia="zh-CN"/>
              </w:rPr>
            </w:pPr>
            <w:r>
              <w:rPr>
                <w:rFonts w:hint="eastAsia"/>
                <w:b w:val="0"/>
                <w:bCs w:val="0"/>
                <w:lang w:val="en-US" w:eastAsia="zh-CN"/>
              </w:rPr>
              <w:t>传感器灵敏度</w:t>
            </w:r>
          </w:p>
        </w:tc>
        <w:tc>
          <w:tcPr>
            <w:tcW w:w="2035" w:type="dxa"/>
            <w:vMerge w:val="continue"/>
            <w:noWrap w:val="0"/>
            <w:vAlign w:val="top"/>
          </w:tcPr>
          <w:p>
            <w:pPr>
              <w:rPr>
                <w:rFonts w:hint="eastAsia"/>
                <w:b w:val="0"/>
                <w:bCs w:val="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131" w:type="dxa"/>
            <w:noWrap w:val="0"/>
            <w:vAlign w:val="top"/>
          </w:tcPr>
          <w:p>
            <w:pPr>
              <w:rPr>
                <w:rFonts w:hint="default"/>
                <w:vertAlign w:val="baseline"/>
                <w:lang w:val="en-US" w:eastAsia="zh-CN"/>
              </w:rPr>
            </w:pPr>
            <w:r>
              <w:rPr>
                <w:rFonts w:hint="eastAsia"/>
                <w:vertAlign w:val="baseline"/>
                <w:lang w:val="en-US" w:eastAsia="zh-CN"/>
              </w:rPr>
              <w:t>23</w:t>
            </w:r>
          </w:p>
        </w:tc>
        <w:tc>
          <w:tcPr>
            <w:tcW w:w="1316" w:type="dxa"/>
            <w:noWrap w:val="0"/>
            <w:vAlign w:val="top"/>
          </w:tcPr>
          <w:p>
            <w:pPr>
              <w:rPr>
                <w:rFonts w:hint="eastAsia"/>
                <w:vertAlign w:val="baseline"/>
                <w:lang w:val="en-US" w:eastAsia="zh-CN"/>
              </w:rPr>
            </w:pPr>
            <w:r>
              <w:rPr>
                <w:rFonts w:hint="eastAsia"/>
                <w:vertAlign w:val="baseline"/>
                <w:lang w:val="en-US" w:eastAsia="zh-CN"/>
              </w:rPr>
              <w:t>模拟量</w:t>
            </w:r>
          </w:p>
        </w:tc>
        <w:tc>
          <w:tcPr>
            <w:tcW w:w="698" w:type="dxa"/>
            <w:noWrap w:val="0"/>
            <w:vAlign w:val="top"/>
          </w:tcPr>
          <w:p>
            <w:pPr>
              <w:rPr>
                <w:rFonts w:hint="eastAsia"/>
                <w:b w:val="0"/>
                <w:bCs w:val="0"/>
                <w:lang w:val="en-US" w:eastAsia="zh-CN"/>
              </w:rPr>
            </w:pPr>
            <w:r>
              <w:rPr>
                <w:rFonts w:hint="eastAsia"/>
                <w:vertAlign w:val="baseline"/>
                <w:lang w:val="en-US" w:eastAsia="zh-CN"/>
              </w:rPr>
              <w:t>只读</w:t>
            </w:r>
          </w:p>
        </w:tc>
        <w:tc>
          <w:tcPr>
            <w:tcW w:w="2293" w:type="dxa"/>
            <w:noWrap w:val="0"/>
            <w:vAlign w:val="top"/>
          </w:tcPr>
          <w:p>
            <w:pPr>
              <w:rPr>
                <w:rFonts w:hint="eastAsia"/>
                <w:b w:val="0"/>
                <w:bCs w:val="0"/>
                <w:lang w:val="en-US" w:eastAsia="zh-CN"/>
              </w:rPr>
            </w:pPr>
            <w:r>
              <w:rPr>
                <w:rFonts w:hint="eastAsia"/>
                <w:b w:val="0"/>
                <w:bCs w:val="0"/>
                <w:lang w:val="en-US" w:eastAsia="zh-CN"/>
              </w:rPr>
              <w:t>语言</w:t>
            </w:r>
          </w:p>
        </w:tc>
        <w:tc>
          <w:tcPr>
            <w:tcW w:w="2035" w:type="dxa"/>
            <w:vMerge w:val="continue"/>
            <w:noWrap w:val="0"/>
            <w:vAlign w:val="top"/>
          </w:tcPr>
          <w:p>
            <w:pPr>
              <w:rPr>
                <w:rFonts w:hint="eastAsia"/>
                <w:b w:val="0"/>
                <w:bCs w:val="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131" w:type="dxa"/>
            <w:noWrap w:val="0"/>
            <w:vAlign w:val="top"/>
          </w:tcPr>
          <w:p>
            <w:pPr>
              <w:rPr>
                <w:rFonts w:hint="default"/>
                <w:vertAlign w:val="baseline"/>
                <w:lang w:val="en-US" w:eastAsia="zh-CN"/>
              </w:rPr>
            </w:pPr>
            <w:r>
              <w:rPr>
                <w:rFonts w:hint="eastAsia"/>
                <w:vertAlign w:val="baseline"/>
                <w:lang w:val="en-US" w:eastAsia="zh-CN"/>
              </w:rPr>
              <w:t>24</w:t>
            </w:r>
          </w:p>
        </w:tc>
        <w:tc>
          <w:tcPr>
            <w:tcW w:w="1316" w:type="dxa"/>
            <w:noWrap w:val="0"/>
            <w:vAlign w:val="top"/>
          </w:tcPr>
          <w:p>
            <w:pPr>
              <w:rPr>
                <w:rFonts w:hint="eastAsia"/>
                <w:vertAlign w:val="baseline"/>
                <w:lang w:val="en-US" w:eastAsia="zh-CN"/>
              </w:rPr>
            </w:pPr>
            <w:r>
              <w:rPr>
                <w:rFonts w:hint="eastAsia"/>
                <w:vertAlign w:val="baseline"/>
                <w:lang w:val="en-US" w:eastAsia="zh-CN"/>
              </w:rPr>
              <w:t>字符串</w:t>
            </w:r>
          </w:p>
        </w:tc>
        <w:tc>
          <w:tcPr>
            <w:tcW w:w="698" w:type="dxa"/>
            <w:noWrap w:val="0"/>
            <w:vAlign w:val="top"/>
          </w:tcPr>
          <w:p>
            <w:pPr>
              <w:rPr>
                <w:rFonts w:hint="eastAsia"/>
                <w:b w:val="0"/>
                <w:bCs w:val="0"/>
                <w:lang w:val="en-US" w:eastAsia="zh-CN"/>
              </w:rPr>
            </w:pPr>
            <w:r>
              <w:rPr>
                <w:rFonts w:hint="eastAsia"/>
                <w:vertAlign w:val="baseline"/>
                <w:lang w:val="en-US" w:eastAsia="zh-CN"/>
              </w:rPr>
              <w:t>只读</w:t>
            </w:r>
          </w:p>
        </w:tc>
        <w:tc>
          <w:tcPr>
            <w:tcW w:w="2293" w:type="dxa"/>
            <w:noWrap w:val="0"/>
            <w:vAlign w:val="top"/>
          </w:tcPr>
          <w:p>
            <w:pPr>
              <w:rPr>
                <w:rFonts w:hint="eastAsia"/>
                <w:b w:val="0"/>
                <w:bCs w:val="0"/>
                <w:lang w:val="en-US" w:eastAsia="zh-CN"/>
              </w:rPr>
            </w:pPr>
            <w:r>
              <w:rPr>
                <w:rFonts w:hint="eastAsia"/>
                <w:b w:val="0"/>
                <w:bCs w:val="0"/>
                <w:lang w:val="en-US" w:eastAsia="zh-CN"/>
              </w:rPr>
              <w:t>版本号</w:t>
            </w:r>
          </w:p>
        </w:tc>
        <w:tc>
          <w:tcPr>
            <w:tcW w:w="2035" w:type="dxa"/>
            <w:vMerge w:val="restart"/>
            <w:noWrap w:val="0"/>
            <w:vAlign w:val="top"/>
          </w:tcPr>
          <w:p>
            <w:pPr>
              <w:rPr>
                <w:rFonts w:hint="eastAsia"/>
                <w:b w:val="0"/>
                <w:bCs w:val="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131" w:type="dxa"/>
            <w:noWrap w:val="0"/>
            <w:vAlign w:val="top"/>
          </w:tcPr>
          <w:p>
            <w:pPr>
              <w:rPr>
                <w:rFonts w:hint="default"/>
                <w:vertAlign w:val="baseline"/>
                <w:lang w:val="en-US" w:eastAsia="zh-CN"/>
              </w:rPr>
            </w:pPr>
            <w:r>
              <w:rPr>
                <w:rFonts w:hint="eastAsia"/>
                <w:vertAlign w:val="baseline"/>
                <w:lang w:val="en-US" w:eastAsia="zh-CN"/>
              </w:rPr>
              <w:t>25</w:t>
            </w:r>
          </w:p>
        </w:tc>
        <w:tc>
          <w:tcPr>
            <w:tcW w:w="1316" w:type="dxa"/>
            <w:noWrap w:val="0"/>
            <w:vAlign w:val="top"/>
          </w:tcPr>
          <w:p>
            <w:pPr>
              <w:rPr>
                <w:rFonts w:hint="eastAsia"/>
                <w:vertAlign w:val="baseline"/>
                <w:lang w:val="en-US" w:eastAsia="zh-CN"/>
              </w:rPr>
            </w:pPr>
            <w:r>
              <w:rPr>
                <w:rFonts w:hint="eastAsia"/>
                <w:vertAlign w:val="baseline"/>
                <w:lang w:val="en-US" w:eastAsia="zh-CN"/>
              </w:rPr>
              <w:t>模拟量</w:t>
            </w:r>
          </w:p>
        </w:tc>
        <w:tc>
          <w:tcPr>
            <w:tcW w:w="698" w:type="dxa"/>
            <w:noWrap w:val="0"/>
            <w:vAlign w:val="top"/>
          </w:tcPr>
          <w:p>
            <w:pPr>
              <w:rPr>
                <w:rFonts w:hint="eastAsia"/>
                <w:b w:val="0"/>
                <w:bCs w:val="0"/>
                <w:lang w:val="en-US" w:eastAsia="zh-CN"/>
              </w:rPr>
            </w:pPr>
            <w:r>
              <w:rPr>
                <w:rFonts w:hint="eastAsia"/>
                <w:vertAlign w:val="baseline"/>
                <w:lang w:val="en-US" w:eastAsia="zh-CN"/>
              </w:rPr>
              <w:t>读写</w:t>
            </w:r>
          </w:p>
        </w:tc>
        <w:tc>
          <w:tcPr>
            <w:tcW w:w="2293" w:type="dxa"/>
            <w:noWrap w:val="0"/>
            <w:vAlign w:val="top"/>
          </w:tcPr>
          <w:p>
            <w:pPr>
              <w:rPr>
                <w:rFonts w:hint="eastAsia"/>
                <w:b w:val="0"/>
                <w:bCs w:val="0"/>
                <w:lang w:val="en-US" w:eastAsia="zh-CN"/>
              </w:rPr>
            </w:pPr>
            <w:r>
              <w:rPr>
                <w:rFonts w:hint="eastAsia"/>
                <w:b w:val="0"/>
                <w:bCs w:val="0"/>
                <w:lang w:val="en-US" w:eastAsia="zh-CN"/>
              </w:rPr>
              <w:t>秤台通道数设置</w:t>
            </w:r>
          </w:p>
        </w:tc>
        <w:tc>
          <w:tcPr>
            <w:tcW w:w="2035" w:type="dxa"/>
            <w:vMerge w:val="continue"/>
            <w:noWrap w:val="0"/>
            <w:vAlign w:val="top"/>
          </w:tcPr>
          <w:p>
            <w:pPr>
              <w:rPr>
                <w:rFonts w:hint="eastAsia"/>
                <w:b w:val="0"/>
                <w:bCs w:val="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131" w:type="dxa"/>
            <w:noWrap w:val="0"/>
            <w:vAlign w:val="top"/>
          </w:tcPr>
          <w:p>
            <w:pPr>
              <w:rPr>
                <w:rFonts w:hint="default"/>
                <w:vertAlign w:val="baseline"/>
                <w:lang w:val="en-US" w:eastAsia="zh-CN"/>
              </w:rPr>
            </w:pPr>
          </w:p>
        </w:tc>
        <w:tc>
          <w:tcPr>
            <w:tcW w:w="1316" w:type="dxa"/>
            <w:noWrap w:val="0"/>
            <w:vAlign w:val="top"/>
          </w:tcPr>
          <w:p>
            <w:pPr>
              <w:rPr>
                <w:rFonts w:hint="eastAsia"/>
                <w:vertAlign w:val="baseline"/>
                <w:lang w:val="en-US" w:eastAsia="zh-CN"/>
              </w:rPr>
            </w:pPr>
          </w:p>
        </w:tc>
        <w:tc>
          <w:tcPr>
            <w:tcW w:w="698" w:type="dxa"/>
            <w:noWrap w:val="0"/>
            <w:vAlign w:val="top"/>
          </w:tcPr>
          <w:p>
            <w:pPr>
              <w:rPr>
                <w:rFonts w:hint="eastAsia"/>
                <w:b w:val="0"/>
                <w:bCs w:val="0"/>
                <w:lang w:val="en-US" w:eastAsia="zh-CN"/>
              </w:rPr>
            </w:pPr>
          </w:p>
        </w:tc>
        <w:tc>
          <w:tcPr>
            <w:tcW w:w="2293" w:type="dxa"/>
            <w:noWrap w:val="0"/>
            <w:vAlign w:val="top"/>
          </w:tcPr>
          <w:p>
            <w:pPr>
              <w:rPr>
                <w:rFonts w:hint="eastAsia"/>
                <w:b w:val="0"/>
                <w:bCs w:val="0"/>
                <w:lang w:val="en-US" w:eastAsia="zh-CN"/>
              </w:rPr>
            </w:pPr>
          </w:p>
        </w:tc>
        <w:tc>
          <w:tcPr>
            <w:tcW w:w="2035" w:type="dxa"/>
            <w:vMerge w:val="continue"/>
            <w:noWrap w:val="0"/>
            <w:vAlign w:val="top"/>
          </w:tcPr>
          <w:p>
            <w:pPr>
              <w:rPr>
                <w:rFonts w:hint="eastAsia"/>
                <w:b w:val="0"/>
                <w:bCs w:val="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131" w:type="dxa"/>
            <w:noWrap w:val="0"/>
            <w:vAlign w:val="top"/>
          </w:tcPr>
          <w:p>
            <w:pPr>
              <w:rPr>
                <w:rFonts w:hint="eastAsia"/>
                <w:vertAlign w:val="baseline"/>
                <w:lang w:val="en-US" w:eastAsia="zh-CN"/>
              </w:rPr>
            </w:pPr>
          </w:p>
        </w:tc>
        <w:tc>
          <w:tcPr>
            <w:tcW w:w="1316" w:type="dxa"/>
            <w:noWrap w:val="0"/>
            <w:vAlign w:val="top"/>
          </w:tcPr>
          <w:p>
            <w:pPr>
              <w:rPr>
                <w:rFonts w:hint="eastAsia"/>
                <w:vertAlign w:val="baseline"/>
                <w:lang w:val="en-US" w:eastAsia="zh-CN"/>
              </w:rPr>
            </w:pPr>
          </w:p>
        </w:tc>
        <w:tc>
          <w:tcPr>
            <w:tcW w:w="698" w:type="dxa"/>
            <w:noWrap w:val="0"/>
            <w:vAlign w:val="top"/>
          </w:tcPr>
          <w:p>
            <w:pPr>
              <w:rPr>
                <w:rFonts w:hint="eastAsia"/>
                <w:b w:val="0"/>
                <w:bCs w:val="0"/>
                <w:lang w:val="en-US" w:eastAsia="zh-CN"/>
              </w:rPr>
            </w:pPr>
          </w:p>
        </w:tc>
        <w:tc>
          <w:tcPr>
            <w:tcW w:w="2293" w:type="dxa"/>
            <w:noWrap w:val="0"/>
            <w:vAlign w:val="top"/>
          </w:tcPr>
          <w:p>
            <w:pPr>
              <w:rPr>
                <w:rFonts w:hint="eastAsia"/>
                <w:b w:val="0"/>
                <w:bCs w:val="0"/>
                <w:lang w:val="en-US" w:eastAsia="zh-CN"/>
              </w:rPr>
            </w:pPr>
          </w:p>
        </w:tc>
        <w:tc>
          <w:tcPr>
            <w:tcW w:w="2035" w:type="dxa"/>
            <w:noWrap w:val="0"/>
            <w:vAlign w:val="top"/>
          </w:tcPr>
          <w:p>
            <w:pPr>
              <w:rPr>
                <w:rFonts w:hint="eastAsia"/>
                <w:b w:val="0"/>
                <w:bCs w:val="0"/>
                <w:lang w:val="en-US" w:eastAsia="zh-CN"/>
              </w:rPr>
            </w:pPr>
          </w:p>
        </w:tc>
      </w:tr>
    </w:tbl>
    <w:p>
      <w:pPr>
        <w:pStyle w:val="6"/>
        <w:numPr>
          <w:ilvl w:val="0"/>
          <w:numId w:val="0"/>
        </w:numPr>
        <w:rPr>
          <w:rFonts w:hint="eastAsia" w:ascii="仿宋" w:hAnsi="仿宋" w:eastAsia="仿宋" w:cs="仿宋"/>
          <w:b/>
          <w:bCs w:val="0"/>
          <w:color w:val="auto"/>
          <w:sz w:val="24"/>
          <w:szCs w:val="24"/>
        </w:rPr>
      </w:pPr>
    </w:p>
    <w:p>
      <w:pPr>
        <w:pStyle w:val="6"/>
        <w:numPr>
          <w:ilvl w:val="0"/>
          <w:numId w:val="0"/>
        </w:numPr>
        <w:rPr>
          <w:rFonts w:hint="eastAsia" w:ascii="仿宋" w:hAnsi="仿宋" w:eastAsia="仿宋" w:cs="仿宋"/>
          <w:b/>
          <w:bCs w:val="0"/>
          <w:color w:val="auto"/>
          <w:sz w:val="24"/>
          <w:szCs w:val="24"/>
        </w:rPr>
      </w:pPr>
      <w:r>
        <w:rPr>
          <w:rFonts w:hint="eastAsia" w:ascii="仿宋" w:hAnsi="仿宋" w:eastAsia="仿宋" w:cs="仿宋"/>
          <w:b/>
          <w:bCs w:val="0"/>
          <w:color w:val="auto"/>
          <w:sz w:val="24"/>
          <w:szCs w:val="24"/>
        </w:rPr>
        <w:tab/>
      </w:r>
      <w:r>
        <w:rPr>
          <w:rFonts w:hint="eastAsia" w:ascii="仿宋" w:hAnsi="仿宋" w:eastAsia="仿宋" w:cs="仿宋"/>
          <w:b/>
          <w:bCs w:val="0"/>
          <w:color w:val="auto"/>
          <w:sz w:val="24"/>
          <w:szCs w:val="24"/>
        </w:rPr>
        <w:tab/>
      </w:r>
      <w:r>
        <w:rPr>
          <w:rFonts w:hint="eastAsia" w:ascii="仿宋" w:hAnsi="仿宋" w:eastAsia="仿宋" w:cs="仿宋"/>
          <w:b/>
          <w:bCs w:val="0"/>
          <w:color w:val="auto"/>
          <w:sz w:val="24"/>
          <w:szCs w:val="24"/>
        </w:rPr>
        <w:tab/>
      </w:r>
      <w:r>
        <w:rPr>
          <w:rFonts w:hint="eastAsia" w:ascii="仿宋" w:hAnsi="仿宋" w:eastAsia="仿宋" w:cs="仿宋"/>
          <w:b/>
          <w:bCs w:val="0"/>
          <w:color w:val="auto"/>
          <w:sz w:val="24"/>
          <w:szCs w:val="24"/>
        </w:rPr>
        <w:tab/>
      </w:r>
    </w:p>
    <w:p>
      <w:pPr>
        <w:pStyle w:val="6"/>
        <w:numPr>
          <w:ilvl w:val="0"/>
          <w:numId w:val="0"/>
        </w:numPr>
        <w:rPr>
          <w:rFonts w:hint="eastAsia" w:ascii="仿宋" w:hAnsi="仿宋" w:eastAsia="仿宋" w:cs="仿宋"/>
          <w:b/>
          <w:bCs w:val="0"/>
          <w:color w:val="auto"/>
          <w:sz w:val="24"/>
          <w:szCs w:val="24"/>
        </w:rPr>
      </w:pPr>
      <w:r>
        <w:drawing>
          <wp:inline distT="0" distB="0" distL="114300" distR="114300">
            <wp:extent cx="5015865" cy="2926715"/>
            <wp:effectExtent l="0" t="0" r="13335" b="6985"/>
            <wp:docPr id="1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3"/>
                    <pic:cNvPicPr>
                      <a:picLocks noChangeAspect="1"/>
                    </pic:cNvPicPr>
                  </pic:nvPicPr>
                  <pic:blipFill>
                    <a:blip r:embed="rId11"/>
                    <a:stretch>
                      <a:fillRect/>
                    </a:stretch>
                  </pic:blipFill>
                  <pic:spPr>
                    <a:xfrm>
                      <a:off x="0" y="0"/>
                      <a:ext cx="5015865" cy="2926715"/>
                    </a:xfrm>
                    <a:prstGeom prst="rect">
                      <a:avLst/>
                    </a:prstGeom>
                    <a:noFill/>
                    <a:ln>
                      <a:noFill/>
                    </a:ln>
                  </pic:spPr>
                </pic:pic>
              </a:graphicData>
            </a:graphic>
          </wp:inline>
        </w:drawing>
      </w:r>
    </w:p>
    <w:p>
      <w:pPr>
        <w:pStyle w:val="6"/>
        <w:numPr>
          <w:ilvl w:val="0"/>
          <w:numId w:val="0"/>
        </w:numPr>
        <w:rPr>
          <w:rFonts w:hint="eastAsia" w:ascii="仿宋" w:hAnsi="仿宋" w:eastAsia="仿宋" w:cs="仿宋"/>
          <w:b/>
          <w:bCs w:val="0"/>
          <w:color w:val="auto"/>
          <w:sz w:val="24"/>
          <w:szCs w:val="24"/>
        </w:rPr>
      </w:pPr>
      <w:r>
        <w:rPr>
          <w:rFonts w:hint="eastAsia" w:ascii="仿宋" w:hAnsi="仿宋" w:eastAsia="仿宋" w:cs="仿宋"/>
          <w:b/>
          <w:bCs w:val="0"/>
          <w:color w:val="auto"/>
          <w:sz w:val="24"/>
          <w:szCs w:val="24"/>
        </w:rPr>
        <w:t xml:space="preserve">                      </w:t>
      </w:r>
      <w:r>
        <w:rPr>
          <w:rFonts w:hint="eastAsia" w:ascii="宋体" w:hAnsi="宋体" w:eastAsia="宋体" w:cs="宋体"/>
          <w:b w:val="0"/>
          <w:bCs/>
          <w:color w:val="auto"/>
          <w:sz w:val="21"/>
          <w:szCs w:val="21"/>
        </w:rPr>
        <w:t>参考界面</w:t>
      </w:r>
    </w:p>
    <w:p>
      <w:pPr>
        <w:pStyle w:val="6"/>
        <w:ind w:left="360" w:firstLine="555" w:firstLineChars="0"/>
        <w:rPr>
          <w:rFonts w:hint="eastAsia"/>
          <w:sz w:val="28"/>
          <w:szCs w:val="28"/>
        </w:rPr>
      </w:pPr>
    </w:p>
    <w:p>
      <w:pPr>
        <w:pStyle w:val="2"/>
        <w:jc w:val="center"/>
        <w:rPr>
          <w:rFonts w:hint="eastAsia"/>
          <w:sz w:val="28"/>
          <w:szCs w:val="28"/>
          <w:lang w:val="en-US" w:eastAsia="zh-CN"/>
        </w:rPr>
      </w:pPr>
      <w:r>
        <w:rPr>
          <w:rFonts w:hint="eastAsia"/>
          <w:sz w:val="28"/>
          <w:szCs w:val="28"/>
          <w:lang w:val="en-US" w:eastAsia="zh-CN"/>
        </w:rPr>
        <w:t>赛题三：粒径分析类</w:t>
      </w:r>
    </w:p>
    <w:p>
      <w:pPr>
        <w:pStyle w:val="6"/>
        <w:numPr>
          <w:ilvl w:val="0"/>
          <w:numId w:val="0"/>
        </w:numPr>
        <w:rPr>
          <w:rFonts w:hint="eastAsia" w:ascii="仿宋" w:hAnsi="仿宋" w:eastAsia="仿宋" w:cs="仿宋"/>
          <w:b/>
          <w:bCs w:val="0"/>
          <w:sz w:val="24"/>
          <w:szCs w:val="24"/>
        </w:rPr>
      </w:pPr>
      <w:r>
        <w:rPr>
          <w:rFonts w:hint="eastAsia" w:ascii="仿宋" w:hAnsi="仿宋" w:eastAsia="仿宋" w:cs="仿宋"/>
          <w:b/>
          <w:bCs w:val="0"/>
          <w:sz w:val="24"/>
          <w:szCs w:val="24"/>
        </w:rPr>
        <w:t>沙粒粒径分布分析</w:t>
      </w:r>
    </w:p>
    <w:p>
      <w:pPr>
        <w:pStyle w:val="6"/>
        <w:numPr>
          <w:ilvl w:val="0"/>
          <w:numId w:val="0"/>
        </w:num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目标：针对静止的河沙（例如图１），识别出直径为10cm的圆圈内的表层沙粒，并做不同粒径的正态分布图。</w:t>
      </w:r>
    </w:p>
    <w:p>
      <w:pPr>
        <w:pStyle w:val="6"/>
        <w:numPr>
          <w:ilvl w:val="0"/>
          <w:numId w:val="0"/>
        </w:num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河沙的等效直径在０.５０~５０mm不等</w:t>
      </w:r>
    </w:p>
    <w:p>
      <w:pPr>
        <w:pStyle w:val="6"/>
        <w:numPr>
          <w:ilvl w:val="0"/>
          <w:numId w:val="0"/>
        </w:num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测量方式：不做限制。例如可以使用照相技术、景深相机、微波探测、激光扫描、图像灰度提取边界等方法。</w:t>
      </w:r>
    </w:p>
    <w:p>
      <w:pPr>
        <w:pStyle w:val="6"/>
        <w:numPr>
          <w:ilvl w:val="0"/>
          <w:numId w:val="0"/>
        </w:num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注意　：这些沙粒的颜色可能很接近，也可能有些颜色较深的。</w:t>
      </w:r>
    </w:p>
    <w:p>
      <w:pPr>
        <w:pStyle w:val="6"/>
        <w:ind w:left="1080" w:firstLine="0" w:firstLineChars="0"/>
        <w:rPr>
          <w:sz w:val="28"/>
          <w:szCs w:val="28"/>
        </w:rPr>
      </w:pPr>
    </w:p>
    <w:p>
      <w:pPr>
        <w:pStyle w:val="6"/>
        <w:numPr>
          <w:ilvl w:val="0"/>
          <w:numId w:val="0"/>
        </w:num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验收标准：</w:t>
      </w:r>
    </w:p>
    <w:p>
      <w:pPr>
        <w:pStyle w:val="6"/>
        <w:numPr>
          <w:ilvl w:val="0"/>
          <w:numId w:val="0"/>
        </w:num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简单验收：在单色背景（例如一张白纸）下对只铺了一层的沙粒，例如图６，做料径分布分析。</w:t>
      </w:r>
    </w:p>
    <w:p>
      <w:pPr>
        <w:pStyle w:val="6"/>
        <w:ind w:left="2355" w:firstLine="0" w:firstLineChars="0"/>
        <w:rPr>
          <w:sz w:val="28"/>
          <w:szCs w:val="28"/>
        </w:rPr>
      </w:pPr>
      <w:r>
        <w:rPr>
          <w:sz w:val="28"/>
          <w:szCs w:val="28"/>
        </w:rPr>
        <w:drawing>
          <wp:inline distT="0" distB="0" distL="114300" distR="114300">
            <wp:extent cx="4173220" cy="3644265"/>
            <wp:effectExtent l="0" t="0" r="17780" b="13335"/>
            <wp:docPr id="19" name="图片 6" descr="白纸上的河沙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6" descr="白纸上的河沙粒"/>
                    <pic:cNvPicPr>
                      <a:picLocks noChangeAspect="1"/>
                    </pic:cNvPicPr>
                  </pic:nvPicPr>
                  <pic:blipFill>
                    <a:blip r:embed="rId12"/>
                    <a:stretch>
                      <a:fillRect/>
                    </a:stretch>
                  </pic:blipFill>
                  <pic:spPr>
                    <a:xfrm>
                      <a:off x="0" y="0"/>
                      <a:ext cx="4173220" cy="3644265"/>
                    </a:xfrm>
                    <a:prstGeom prst="rect">
                      <a:avLst/>
                    </a:prstGeom>
                    <a:noFill/>
                    <a:ln>
                      <a:noFill/>
                    </a:ln>
                  </pic:spPr>
                </pic:pic>
              </a:graphicData>
            </a:graphic>
          </wp:inline>
        </w:drawing>
      </w:r>
    </w:p>
    <w:p>
      <w:pPr>
        <w:pStyle w:val="6"/>
        <w:ind w:left="2355" w:firstLine="0" w:firstLineChars="0"/>
        <w:rPr>
          <w:rFonts w:hint="eastAsia"/>
          <w:sz w:val="21"/>
          <w:szCs w:val="21"/>
        </w:rPr>
      </w:pPr>
      <w:r>
        <w:rPr>
          <w:rFonts w:hint="eastAsia"/>
          <w:sz w:val="28"/>
          <w:szCs w:val="28"/>
        </w:rPr>
        <w:t>　</w:t>
      </w:r>
      <w:r>
        <w:rPr>
          <w:sz w:val="28"/>
          <w:szCs w:val="28"/>
        </w:rPr>
        <w:t>　　</w:t>
      </w:r>
      <w:r>
        <w:rPr>
          <w:sz w:val="21"/>
          <w:szCs w:val="21"/>
        </w:rPr>
        <w:t>　图</w:t>
      </w:r>
      <w:r>
        <w:rPr>
          <w:rFonts w:hint="eastAsia"/>
          <w:sz w:val="21"/>
          <w:szCs w:val="21"/>
        </w:rPr>
        <w:t>６</w:t>
      </w:r>
      <w:r>
        <w:rPr>
          <w:sz w:val="21"/>
          <w:szCs w:val="21"/>
        </w:rPr>
        <w:t>（一种河</w:t>
      </w:r>
      <w:r>
        <w:rPr>
          <w:rFonts w:hint="eastAsia"/>
          <w:sz w:val="21"/>
          <w:szCs w:val="21"/>
        </w:rPr>
        <w:t>沙</w:t>
      </w:r>
      <w:r>
        <w:rPr>
          <w:sz w:val="21"/>
          <w:szCs w:val="21"/>
        </w:rPr>
        <w:t>，</w:t>
      </w:r>
      <w:r>
        <w:rPr>
          <w:rFonts w:hint="eastAsia"/>
          <w:sz w:val="21"/>
          <w:szCs w:val="21"/>
        </w:rPr>
        <w:t>铺在</w:t>
      </w:r>
      <w:r>
        <w:rPr>
          <w:sz w:val="21"/>
          <w:szCs w:val="21"/>
        </w:rPr>
        <w:t>白纸上）</w:t>
      </w:r>
    </w:p>
    <w:p>
      <w:pPr>
        <w:pStyle w:val="6"/>
        <w:numPr>
          <w:ilvl w:val="0"/>
          <w:numId w:val="0"/>
        </w:numPr>
        <w:spacing w:line="360" w:lineRule="auto"/>
        <w:ind w:firstLine="960" w:firstLineChars="400"/>
        <w:rPr>
          <w:rFonts w:hint="eastAsia" w:ascii="仿宋" w:hAnsi="仿宋" w:eastAsia="仿宋" w:cs="仿宋"/>
          <w:sz w:val="24"/>
          <w:szCs w:val="24"/>
        </w:rPr>
      </w:pPr>
      <w:r>
        <w:rPr>
          <w:rFonts w:hint="eastAsia" w:ascii="仿宋" w:hAnsi="仿宋" w:eastAsia="仿宋" w:cs="仿宋"/>
          <w:sz w:val="24"/>
          <w:szCs w:val="24"/>
        </w:rPr>
        <w:t>实物验收：对实际的沙堆（例如图７），做料径分布分析。</w:t>
      </w:r>
    </w:p>
    <w:p>
      <w:pPr>
        <w:pStyle w:val="6"/>
        <w:ind w:left="1080" w:firstLine="0" w:firstLineChars="0"/>
        <w:rPr>
          <w:sz w:val="28"/>
          <w:szCs w:val="28"/>
        </w:rPr>
      </w:pPr>
      <w:r>
        <w:rPr>
          <w:sz w:val="28"/>
          <w:szCs w:val="28"/>
        </w:rPr>
        <w:drawing>
          <wp:inline distT="0" distB="0" distL="114300" distR="114300">
            <wp:extent cx="4288155" cy="3926840"/>
            <wp:effectExtent l="0" t="0" r="17145" b="16510"/>
            <wp:docPr id="20" name="图片 7" descr="2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7" descr="2_1"/>
                    <pic:cNvPicPr>
                      <a:picLocks noChangeAspect="1"/>
                    </pic:cNvPicPr>
                  </pic:nvPicPr>
                  <pic:blipFill>
                    <a:blip r:embed="rId13"/>
                    <a:stretch>
                      <a:fillRect/>
                    </a:stretch>
                  </pic:blipFill>
                  <pic:spPr>
                    <a:xfrm>
                      <a:off x="0" y="0"/>
                      <a:ext cx="4288155" cy="3926840"/>
                    </a:xfrm>
                    <a:prstGeom prst="rect">
                      <a:avLst/>
                    </a:prstGeom>
                    <a:noFill/>
                    <a:ln>
                      <a:noFill/>
                    </a:ln>
                  </pic:spPr>
                </pic:pic>
              </a:graphicData>
            </a:graphic>
          </wp:inline>
        </w:drawing>
      </w:r>
    </w:p>
    <w:p>
      <w:pPr>
        <w:pStyle w:val="6"/>
        <w:ind w:left="1080" w:firstLine="0" w:firstLineChars="0"/>
        <w:rPr>
          <w:rFonts w:hint="eastAsia"/>
          <w:sz w:val="28"/>
          <w:szCs w:val="28"/>
        </w:rPr>
      </w:pPr>
      <w:r>
        <w:rPr>
          <w:rFonts w:hint="eastAsia"/>
          <w:sz w:val="28"/>
          <w:szCs w:val="28"/>
        </w:rPr>
        <w:t>　</w:t>
      </w:r>
      <w:r>
        <w:rPr>
          <w:sz w:val="28"/>
          <w:szCs w:val="28"/>
        </w:rPr>
        <w:t>　　　</w:t>
      </w:r>
      <w:r>
        <w:rPr>
          <w:rFonts w:hint="eastAsia"/>
          <w:sz w:val="28"/>
          <w:szCs w:val="28"/>
        </w:rPr>
        <w:t>　</w:t>
      </w:r>
      <w:r>
        <w:rPr>
          <w:sz w:val="28"/>
          <w:szCs w:val="28"/>
        </w:rPr>
        <w:t>　　</w:t>
      </w:r>
      <w:r>
        <w:rPr>
          <w:sz w:val="21"/>
          <w:szCs w:val="21"/>
        </w:rPr>
        <w:t>图</w:t>
      </w:r>
      <w:r>
        <w:rPr>
          <w:rFonts w:hint="eastAsia"/>
          <w:sz w:val="21"/>
          <w:szCs w:val="21"/>
        </w:rPr>
        <w:t>７</w:t>
      </w:r>
      <w:r>
        <w:rPr>
          <w:sz w:val="21"/>
          <w:szCs w:val="21"/>
        </w:rPr>
        <w:t>（</w:t>
      </w:r>
      <w:r>
        <w:rPr>
          <w:rFonts w:hint="eastAsia"/>
          <w:sz w:val="21"/>
          <w:szCs w:val="21"/>
        </w:rPr>
        <w:t>河</w:t>
      </w:r>
      <w:r>
        <w:rPr>
          <w:sz w:val="21"/>
          <w:szCs w:val="21"/>
        </w:rPr>
        <w:t>沙）</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libri Light">
    <w:panose1 w:val="020F03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077496F"/>
    <w:multiLevelType w:val="multilevel"/>
    <w:tmpl w:val="1077496F"/>
    <w:lvl w:ilvl="0" w:tentative="0">
      <w:start w:val="1"/>
      <w:numFmt w:val="decimalFullWidth"/>
      <w:lvlText w:val="%1、"/>
      <w:lvlJc w:val="left"/>
      <w:pPr>
        <w:ind w:left="1140" w:hanging="72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
    <w:nsid w:val="5DDC07E0"/>
    <w:multiLevelType w:val="multilevel"/>
    <w:tmpl w:val="5DDC07E0"/>
    <w:lvl w:ilvl="0" w:tentative="0">
      <w:start w:val="1"/>
      <w:numFmt w:val="decimalFullWidth"/>
      <w:lvlText w:val="%1、"/>
      <w:lvlJc w:val="left"/>
      <w:pPr>
        <w:ind w:left="1140" w:hanging="72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40B1706"/>
    <w:rsid w:val="140B17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unhideWhenUsed/>
    <w:qFormat/>
    <w:uiPriority w:val="9"/>
    <w:pPr>
      <w:keepNext/>
      <w:keepLines/>
      <w:spacing w:before="260" w:after="260" w:line="416" w:lineRule="auto"/>
      <w:outlineLvl w:val="1"/>
    </w:pPr>
    <w:rPr>
      <w:rFonts w:ascii="Calibri Light" w:hAnsi="Calibri Light" w:eastAsia="宋体" w:cs="Times New Roman"/>
      <w:b/>
      <w:bCs/>
      <w:sz w:val="32"/>
      <w:szCs w:val="32"/>
    </w:rPr>
  </w:style>
  <w:style w:type="character" w:default="1" w:styleId="5">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6">
    <w:name w:val="List Paragraph"/>
    <w:basedOn w:val="1"/>
    <w:qFormat/>
    <w:uiPriority w:val="0"/>
    <w:pPr>
      <w:ind w:firstLine="420" w:firstLineChars="200"/>
    </w:pPr>
    <w:rPr>
      <w:rFonts w:ascii="Calibri" w:hAnsi="Calibri" w:eastAsia="宋体" w:cs="Times New Roman"/>
      <w:szCs w:val="22"/>
    </w:rPr>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2.bin"/><Relationship Id="rId8" Type="http://schemas.openxmlformats.org/officeDocument/2006/relationships/image" Target="media/image4.emf"/><Relationship Id="rId7" Type="http://schemas.openxmlformats.org/officeDocument/2006/relationships/oleObject" Target="embeddings/oleObject1.bin"/><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8.jpeg"/><Relationship Id="rId12" Type="http://schemas.openxmlformats.org/officeDocument/2006/relationships/image" Target="media/image7.jpeg"/><Relationship Id="rId11" Type="http://schemas.openxmlformats.org/officeDocument/2006/relationships/image" Target="media/image6.png"/><Relationship Id="rId10" Type="http://schemas.openxmlformats.org/officeDocument/2006/relationships/image" Target="media/image5.e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2021-11-09T08:00:00Z</dcterms:created>
  <dc:creator>李子昂 Vito</dc:creator>
  <cp:lastModifiedBy>李子昂 Vito</cp:lastModifiedBy>
  <dcterms:modified xsi:type="dcterms:W3CDTF">2021-11-09T08:01:08Z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434077C31E394D61ACD78075EBD75BFE</vt:lpwstr>
  </property>
</Properties>
</file>